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&#65279;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CPWMP6BV79VA0V9G9GR8KL0C7NL0O7VREJ0XBJDWXF8RTE5TZ0BR6C0CFSVHP86RXEMX9OLSZH078IEJQFFTRFFA8RFMWOWB8EOODHB371CEC82C5D69DBD4056560404011A977" Type="http://schemas.microsoft.com/office/2006/relationships/officeDocumentMain" Target="docProps/core.xml"/><Relationship Id="CPWFY6BT7RRQ00HGRKRNKL0J7ZC0OXGR9E0XLJDWXFGRTECTZ8BJQCJWFSTTPBRRBNM6OOLRZH5D8IEJRUFAPFFA8RZMWICB8FOD0HB343FBA43ECFBCEBE8C75CBCBBF31FE2DA" Type="http://schemas.microsoft.com/office/2006/relationships/officeDocumentExtended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C6E63A">
      <w:pPr>
        <w:widowControl/>
        <w:jc w:val="left"/>
        <w:rPr>
          <w:rFonts w:eastAsia="黑体"/>
          <w:sz w:val="32"/>
          <w:szCs w:val="32"/>
        </w:rPr>
      </w:pPr>
      <w:bookmarkStart w:id="0" w:name="_GoBack"/>
      <w:bookmarkEnd w:id="0"/>
      <w:r>
        <w:rPr>
          <w:rFonts w:eastAsia="黑体"/>
          <w:sz w:val="32"/>
          <w:szCs w:val="32"/>
        </w:rPr>
        <w:t>附  件</w:t>
      </w:r>
    </w:p>
    <w:p w14:paraId="52343BF0">
      <w:pPr>
        <w:spacing w:line="600" w:lineRule="exact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202</w:t>
      </w:r>
      <w:r>
        <w:rPr>
          <w:rFonts w:hint="eastAsia"/>
          <w:b/>
          <w:bCs/>
          <w:sz w:val="44"/>
          <w:szCs w:val="44"/>
        </w:rPr>
        <w:t>6</w:t>
      </w:r>
      <w:r>
        <w:rPr>
          <w:b/>
          <w:bCs/>
          <w:sz w:val="44"/>
          <w:szCs w:val="44"/>
        </w:rPr>
        <w:t>年中秋节、国庆节期间交易保证金标准和涨跌停板幅度调整情况</w:t>
      </w:r>
    </w:p>
    <w:tbl>
      <w:tblPr>
        <w:tblStyle w:val="9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334"/>
        <w:gridCol w:w="2246"/>
        <w:gridCol w:w="1608"/>
        <w:gridCol w:w="2272"/>
      </w:tblGrid>
      <w:tr w14:paraId="381FDB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8850C">
            <w:pPr>
              <w:widowControl/>
              <w:jc w:val="center"/>
              <w:textAlignment w:val="center"/>
              <w:rPr>
                <w:rFonts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eastAsia="仿宋" w:cs="仿宋"/>
                <w:b/>
                <w:bCs/>
                <w:color w:val="000000"/>
                <w:kern w:val="0"/>
                <w:szCs w:val="21"/>
              </w:rPr>
              <w:t>品种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53A95">
            <w:pPr>
              <w:widowControl/>
              <w:jc w:val="center"/>
              <w:textAlignment w:val="center"/>
              <w:rPr>
                <w:rFonts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eastAsia="仿宋" w:cs="仿宋"/>
                <w:b/>
                <w:bCs/>
                <w:color w:val="000000"/>
                <w:kern w:val="0"/>
                <w:szCs w:val="21"/>
              </w:rPr>
              <w:t>调整前</w:t>
            </w:r>
            <w:r>
              <w:rPr>
                <w:rFonts w:eastAsia="仿宋"/>
                <w:b/>
                <w:bCs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eastAsia="仿宋" w:cs="仿宋"/>
                <w:b/>
                <w:bCs/>
                <w:color w:val="000000"/>
                <w:kern w:val="0"/>
                <w:szCs w:val="21"/>
              </w:rPr>
              <w:t>（交易保证金标准</w:t>
            </w:r>
            <w:r>
              <w:rPr>
                <w:rFonts w:eastAsia="仿宋"/>
                <w:b/>
                <w:bCs/>
                <w:color w:val="000000"/>
                <w:kern w:val="0"/>
                <w:szCs w:val="21"/>
              </w:rPr>
              <w:t>/</w:t>
            </w:r>
            <w:r>
              <w:rPr>
                <w:rFonts w:hint="eastAsia" w:eastAsia="仿宋"/>
                <w:b/>
                <w:bCs/>
                <w:color w:val="000000"/>
                <w:kern w:val="0"/>
                <w:szCs w:val="21"/>
              </w:rPr>
              <w:t>涨跌停板幅度</w:t>
            </w:r>
            <w:r>
              <w:rPr>
                <w:rFonts w:hint="eastAsia" w:eastAsia="仿宋" w:cs="仿宋"/>
                <w:b/>
                <w:bCs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1C72C">
            <w:pPr>
              <w:widowControl/>
              <w:jc w:val="center"/>
              <w:textAlignment w:val="center"/>
              <w:rPr>
                <w:rFonts w:eastAsia="仿宋"/>
                <w:b/>
                <w:bCs/>
                <w:color w:val="000000"/>
                <w:szCs w:val="21"/>
              </w:rPr>
            </w:pPr>
            <w:r>
              <w:rPr>
                <w:rFonts w:hint="eastAsia" w:eastAsia="仿宋"/>
                <w:b/>
                <w:bCs/>
                <w:color w:val="000000"/>
                <w:kern w:val="0"/>
                <w:szCs w:val="21"/>
              </w:rPr>
              <w:t>2026年</w:t>
            </w:r>
            <w:r>
              <w:rPr>
                <w:rFonts w:eastAsia="仿宋"/>
                <w:b/>
                <w:bCs/>
                <w:color w:val="000000"/>
                <w:kern w:val="0"/>
                <w:szCs w:val="21"/>
              </w:rPr>
              <w:t>9</w:t>
            </w:r>
            <w:r>
              <w:rPr>
                <w:rFonts w:hint="eastAsia" w:eastAsia="仿宋" w:cs="宋体"/>
                <w:b/>
                <w:bCs/>
                <w:color w:val="000000"/>
                <w:kern w:val="0"/>
                <w:szCs w:val="21"/>
              </w:rPr>
              <w:t>月</w:t>
            </w:r>
            <w:r>
              <w:rPr>
                <w:rFonts w:hint="eastAsia" w:eastAsia="仿宋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21</w:t>
            </w:r>
            <w:r>
              <w:rPr>
                <w:rFonts w:hint="eastAsia" w:eastAsia="仿宋" w:cs="宋体"/>
                <w:b/>
                <w:bCs/>
                <w:color w:val="000000"/>
                <w:kern w:val="0"/>
                <w:szCs w:val="21"/>
              </w:rPr>
              <w:t>日结算时起</w:t>
            </w:r>
            <w:r>
              <w:rPr>
                <w:rFonts w:hint="eastAsia" w:eastAsia="仿宋" w:cs="仿宋"/>
                <w:b/>
                <w:bCs/>
                <w:color w:val="000000"/>
                <w:kern w:val="0"/>
                <w:szCs w:val="21"/>
              </w:rPr>
              <w:t>（交易保证金标准</w:t>
            </w:r>
            <w:r>
              <w:rPr>
                <w:rFonts w:eastAsia="仿宋"/>
                <w:b/>
                <w:bCs/>
                <w:color w:val="000000"/>
                <w:kern w:val="0"/>
                <w:szCs w:val="21"/>
              </w:rPr>
              <w:t>/</w:t>
            </w:r>
            <w:r>
              <w:rPr>
                <w:rFonts w:hint="eastAsia" w:eastAsia="仿宋"/>
                <w:b/>
                <w:bCs/>
                <w:color w:val="000000"/>
                <w:kern w:val="0"/>
                <w:szCs w:val="21"/>
              </w:rPr>
              <w:t>涨跌停板幅度</w:t>
            </w:r>
            <w:r>
              <w:rPr>
                <w:rFonts w:hint="eastAsia" w:eastAsia="仿宋" w:cs="仿宋"/>
                <w:b/>
                <w:bCs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A6E58">
            <w:pPr>
              <w:widowControl/>
              <w:jc w:val="center"/>
              <w:textAlignment w:val="center"/>
              <w:rPr>
                <w:rFonts w:eastAsia="仿宋"/>
                <w:b/>
                <w:bCs/>
                <w:color w:val="000000"/>
                <w:szCs w:val="21"/>
              </w:rPr>
            </w:pPr>
            <w:r>
              <w:rPr>
                <w:rFonts w:hint="eastAsia" w:eastAsia="仿宋"/>
                <w:b/>
                <w:bCs/>
                <w:color w:val="000000"/>
                <w:kern w:val="0"/>
                <w:szCs w:val="21"/>
              </w:rPr>
              <w:t>2026年</w:t>
            </w:r>
            <w:r>
              <w:rPr>
                <w:rFonts w:eastAsia="仿宋"/>
                <w:b/>
                <w:bCs/>
                <w:color w:val="000000"/>
                <w:kern w:val="0"/>
                <w:szCs w:val="21"/>
              </w:rPr>
              <w:t>9</w:t>
            </w:r>
            <w:r>
              <w:rPr>
                <w:rFonts w:hint="eastAsia" w:eastAsia="仿宋" w:cs="仿宋"/>
                <w:b/>
                <w:bCs/>
                <w:color w:val="000000"/>
                <w:kern w:val="0"/>
                <w:szCs w:val="21"/>
              </w:rPr>
              <w:t>月</w:t>
            </w:r>
            <w:r>
              <w:rPr>
                <w:rFonts w:eastAsia="仿宋"/>
                <w:b/>
                <w:bCs/>
                <w:color w:val="000000"/>
                <w:kern w:val="0"/>
                <w:szCs w:val="21"/>
              </w:rPr>
              <w:t>29</w:t>
            </w:r>
            <w:r>
              <w:rPr>
                <w:rFonts w:hint="eastAsia" w:eastAsia="仿宋" w:cs="仿宋"/>
                <w:b/>
                <w:bCs/>
                <w:color w:val="000000"/>
                <w:kern w:val="0"/>
                <w:szCs w:val="21"/>
              </w:rPr>
              <w:t>日结算时起</w:t>
            </w:r>
            <w:r>
              <w:rPr>
                <w:rFonts w:eastAsia="仿宋"/>
                <w:b/>
                <w:bCs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eastAsia="仿宋" w:cs="仿宋"/>
                <w:b/>
                <w:bCs/>
                <w:color w:val="000000"/>
                <w:kern w:val="0"/>
                <w:szCs w:val="21"/>
              </w:rPr>
              <w:t>（交易保证金标准</w:t>
            </w:r>
            <w:r>
              <w:rPr>
                <w:rFonts w:eastAsia="仿宋"/>
                <w:b/>
                <w:bCs/>
                <w:color w:val="000000"/>
                <w:kern w:val="0"/>
                <w:szCs w:val="21"/>
              </w:rPr>
              <w:t>/</w:t>
            </w:r>
            <w:r>
              <w:rPr>
                <w:rFonts w:hint="eastAsia" w:eastAsia="仿宋"/>
                <w:b/>
                <w:bCs/>
                <w:color w:val="000000"/>
                <w:kern w:val="0"/>
                <w:szCs w:val="21"/>
              </w:rPr>
              <w:t>涨跌停板幅度</w:t>
            </w:r>
            <w:r>
              <w:rPr>
                <w:rFonts w:hint="eastAsia" w:eastAsia="仿宋" w:cs="仿宋"/>
                <w:b/>
                <w:bCs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C447F">
            <w:pPr>
              <w:widowControl/>
              <w:jc w:val="center"/>
              <w:textAlignment w:val="center"/>
              <w:rPr>
                <w:rFonts w:eastAsia="仿宋"/>
                <w:b/>
                <w:bCs/>
                <w:color w:val="000000"/>
                <w:szCs w:val="21"/>
              </w:rPr>
            </w:pPr>
            <w:r>
              <w:rPr>
                <w:rFonts w:hint="eastAsia" w:eastAsia="仿宋"/>
                <w:b/>
                <w:bCs/>
                <w:color w:val="000000"/>
                <w:kern w:val="0"/>
                <w:szCs w:val="21"/>
              </w:rPr>
              <w:t>2026年</w:t>
            </w:r>
            <w:r>
              <w:rPr>
                <w:rFonts w:eastAsia="仿宋"/>
                <w:b/>
                <w:bCs/>
                <w:color w:val="000000"/>
                <w:kern w:val="0"/>
                <w:szCs w:val="21"/>
              </w:rPr>
              <w:t>10</w:t>
            </w:r>
            <w:r>
              <w:rPr>
                <w:rFonts w:hint="eastAsia" w:eastAsia="仿宋" w:cs="仿宋"/>
                <w:b/>
                <w:bCs/>
                <w:color w:val="000000"/>
                <w:kern w:val="0"/>
                <w:szCs w:val="21"/>
              </w:rPr>
              <w:t>月</w:t>
            </w:r>
            <w:r>
              <w:rPr>
                <w:rFonts w:eastAsia="仿宋"/>
                <w:b/>
                <w:bCs/>
                <w:color w:val="000000"/>
                <w:kern w:val="0"/>
                <w:szCs w:val="21"/>
              </w:rPr>
              <w:t>8</w:t>
            </w:r>
            <w:r>
              <w:rPr>
                <w:rFonts w:hint="eastAsia" w:eastAsia="仿宋" w:cs="仿宋"/>
                <w:b/>
                <w:bCs/>
                <w:color w:val="000000"/>
                <w:kern w:val="0"/>
                <w:szCs w:val="21"/>
              </w:rPr>
              <w:t>日恢复交易后（交易保证金标准</w:t>
            </w:r>
            <w:r>
              <w:rPr>
                <w:rFonts w:eastAsia="仿宋"/>
                <w:b/>
                <w:bCs/>
                <w:color w:val="000000"/>
                <w:kern w:val="0"/>
                <w:szCs w:val="21"/>
              </w:rPr>
              <w:t>/</w:t>
            </w:r>
            <w:r>
              <w:rPr>
                <w:rFonts w:hint="eastAsia" w:eastAsia="仿宋"/>
                <w:b/>
                <w:bCs/>
                <w:color w:val="000000"/>
                <w:kern w:val="0"/>
                <w:szCs w:val="21"/>
              </w:rPr>
              <w:t>涨跌停板幅度</w:t>
            </w:r>
            <w:r>
              <w:rPr>
                <w:rFonts w:hint="eastAsia" w:eastAsia="仿宋" w:cs="仿宋"/>
                <w:b/>
                <w:bCs/>
                <w:color w:val="000000"/>
                <w:kern w:val="0"/>
                <w:szCs w:val="21"/>
              </w:rPr>
              <w:t>）</w:t>
            </w:r>
          </w:p>
        </w:tc>
      </w:tr>
      <w:tr w14:paraId="2B3748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B0E9A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PTA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A43B0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6C88B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（</w:t>
            </w:r>
            <w:r>
              <w:rPr>
                <w:color w:val="000000"/>
                <w:kern w:val="0"/>
                <w:szCs w:val="21"/>
              </w:rPr>
              <w:t>PTA2610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合约板幅为</w:t>
            </w:r>
            <w:r>
              <w:rPr>
                <w:color w:val="000000"/>
                <w:kern w:val="0"/>
                <w:szCs w:val="21"/>
              </w:rPr>
              <w:t>9%</w:t>
            </w:r>
            <w:r>
              <w:rPr>
                <w:rFonts w:hint="eastAsia"/>
                <w:color w:val="000000"/>
                <w:kern w:val="0"/>
                <w:szCs w:val="21"/>
              </w:rPr>
              <w:t>，</w:t>
            </w:r>
            <w:r>
              <w:rPr>
                <w:color w:val="000000"/>
                <w:kern w:val="0"/>
                <w:szCs w:val="21"/>
              </w:rPr>
              <w:t>2611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合约为</w:t>
            </w: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color w:val="000000"/>
                <w:kern w:val="0"/>
                <w:szCs w:val="21"/>
              </w:rPr>
              <w:t>%/</w:t>
            </w: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color w:val="000000"/>
                <w:kern w:val="0"/>
                <w:szCs w:val="21"/>
              </w:rPr>
              <w:t>%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5AD27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F334D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（</w:t>
            </w:r>
            <w:r>
              <w:rPr>
                <w:color w:val="000000"/>
                <w:kern w:val="0"/>
                <w:szCs w:val="21"/>
              </w:rPr>
              <w:t>PTA2610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合约板幅为</w:t>
            </w:r>
            <w:r>
              <w:rPr>
                <w:color w:val="000000"/>
                <w:kern w:val="0"/>
                <w:szCs w:val="21"/>
              </w:rPr>
              <w:t>9%</w:t>
            </w:r>
            <w:r>
              <w:rPr>
                <w:rFonts w:hint="eastAsia"/>
                <w:color w:val="000000"/>
                <w:kern w:val="0"/>
                <w:szCs w:val="21"/>
              </w:rPr>
              <w:t>，</w:t>
            </w:r>
            <w:r>
              <w:rPr>
                <w:color w:val="000000"/>
                <w:kern w:val="0"/>
                <w:szCs w:val="21"/>
              </w:rPr>
              <w:t>2611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合约为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color w:val="000000"/>
                <w:kern w:val="0"/>
                <w:szCs w:val="21"/>
              </w:rPr>
              <w:t>%/</w:t>
            </w: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color w:val="000000"/>
                <w:kern w:val="0"/>
                <w:szCs w:val="21"/>
              </w:rPr>
              <w:t>%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）</w:t>
            </w:r>
          </w:p>
        </w:tc>
      </w:tr>
      <w:tr w14:paraId="625AC0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9250D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甲醇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BF8EA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36D59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（甲醇</w:t>
            </w:r>
            <w:r>
              <w:rPr>
                <w:color w:val="000000"/>
                <w:kern w:val="0"/>
                <w:szCs w:val="21"/>
              </w:rPr>
              <w:t>2610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合约板幅为</w:t>
            </w:r>
            <w:r>
              <w:rPr>
                <w:color w:val="000000"/>
                <w:kern w:val="0"/>
                <w:szCs w:val="21"/>
              </w:rPr>
              <w:t>9%</w:t>
            </w:r>
            <w:r>
              <w:rPr>
                <w:rFonts w:hint="eastAsia"/>
                <w:color w:val="000000"/>
                <w:kern w:val="0"/>
                <w:szCs w:val="21"/>
              </w:rPr>
              <w:t>，</w:t>
            </w:r>
            <w:r>
              <w:rPr>
                <w:color w:val="000000"/>
                <w:kern w:val="0"/>
                <w:szCs w:val="21"/>
              </w:rPr>
              <w:t>2611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合约为</w:t>
            </w: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color w:val="000000"/>
                <w:kern w:val="0"/>
                <w:szCs w:val="21"/>
              </w:rPr>
              <w:t>%/</w:t>
            </w: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color w:val="000000"/>
                <w:kern w:val="0"/>
                <w:szCs w:val="21"/>
              </w:rPr>
              <w:t>%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09BDB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C4167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（甲醇</w:t>
            </w:r>
            <w:r>
              <w:rPr>
                <w:color w:val="000000"/>
                <w:kern w:val="0"/>
                <w:szCs w:val="21"/>
              </w:rPr>
              <w:t>2610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合约板幅为</w:t>
            </w:r>
            <w:r>
              <w:rPr>
                <w:color w:val="000000"/>
                <w:kern w:val="0"/>
                <w:szCs w:val="21"/>
              </w:rPr>
              <w:t>9%</w:t>
            </w:r>
            <w:r>
              <w:rPr>
                <w:rFonts w:hint="eastAsia"/>
                <w:color w:val="000000"/>
                <w:kern w:val="0"/>
                <w:szCs w:val="21"/>
              </w:rPr>
              <w:t>，</w:t>
            </w:r>
            <w:r>
              <w:rPr>
                <w:color w:val="000000"/>
                <w:kern w:val="0"/>
                <w:szCs w:val="21"/>
              </w:rPr>
              <w:t>2611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合约为</w:t>
            </w: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color w:val="000000"/>
                <w:kern w:val="0"/>
                <w:szCs w:val="21"/>
              </w:rPr>
              <w:t>%/</w:t>
            </w:r>
            <w:r>
              <w:rPr>
                <w:rFonts w:hint="eastAsia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color w:val="000000"/>
                <w:kern w:val="0"/>
                <w:szCs w:val="21"/>
              </w:rPr>
              <w:t>%</w:t>
            </w:r>
            <w:r>
              <w:rPr>
                <w:rFonts w:ascii="仿宋" w:hAnsi="仿宋" w:eastAsia="仿宋" w:cs="仿宋"/>
                <w:color w:val="000000"/>
                <w:kern w:val="0"/>
                <w:szCs w:val="21"/>
              </w:rPr>
              <w:t>）</w:t>
            </w:r>
          </w:p>
        </w:tc>
      </w:tr>
      <w:tr w14:paraId="4DC519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1534D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eastAsia="仿宋" w:cs="仿宋"/>
                <w:color w:val="000000"/>
                <w:kern w:val="0"/>
                <w:szCs w:val="21"/>
              </w:rPr>
              <w:t>对二甲苯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9A263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1AF4B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eastAsia="仿宋" w:cs="仿宋"/>
                <w:color w:val="000000"/>
                <w:kern w:val="0"/>
                <w:szCs w:val="21"/>
              </w:rPr>
              <w:t>7%/6%（对二甲苯2610合约板幅为9%，2611合约为</w:t>
            </w:r>
            <w:r>
              <w:rPr>
                <w:rFonts w:hint="eastAsia" w:eastAsia="仿宋" w:cs="仿宋"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eastAsia="仿宋" w:cs="仿宋"/>
                <w:color w:val="000000"/>
                <w:kern w:val="0"/>
                <w:szCs w:val="21"/>
              </w:rPr>
              <w:t>%/</w:t>
            </w:r>
            <w:r>
              <w:rPr>
                <w:rFonts w:hint="eastAsia" w:eastAsia="仿宋" w:cs="仿宋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eastAsia="仿宋" w:cs="仿宋"/>
                <w:color w:val="000000"/>
                <w:kern w:val="0"/>
                <w:szCs w:val="21"/>
              </w:rPr>
              <w:t>%）</w:t>
            </w:r>
          </w:p>
        </w:tc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5D3F5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FBCBB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eastAsia="仿宋" w:cs="仿宋"/>
                <w:color w:val="000000"/>
                <w:kern w:val="0"/>
                <w:szCs w:val="21"/>
              </w:rPr>
              <w:t>7%/6%（对二甲苯2610合约板幅为9%，2611合约板幅为</w:t>
            </w:r>
            <w:r>
              <w:rPr>
                <w:rFonts w:hint="eastAsia" w:eastAsia="仿宋" w:cs="仿宋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eastAsia="仿宋" w:cs="仿宋"/>
                <w:color w:val="000000"/>
                <w:kern w:val="0"/>
                <w:szCs w:val="21"/>
              </w:rPr>
              <w:t>%）</w:t>
            </w:r>
          </w:p>
        </w:tc>
      </w:tr>
      <w:tr w14:paraId="74A5DF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7A98F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玻璃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BE6D7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E4177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133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0B299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eastAsia="仿宋" w:cs="仿宋"/>
                <w:color w:val="000000"/>
                <w:kern w:val="0"/>
                <w:szCs w:val="21"/>
              </w:rPr>
              <w:t>恢复至调整前水平</w:t>
            </w:r>
          </w:p>
        </w:tc>
      </w:tr>
      <w:tr w14:paraId="24EF0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18DFA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苹果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BB4DA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5A322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1C1C6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 w14:paraId="53E74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ACE7F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纯碱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4F76C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8%/7%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959BC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6B922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 w14:paraId="07BC96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E9807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短纤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883D5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E955D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5E424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 w14:paraId="104F90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AB657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烧碱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CAC41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8%/7%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D9834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0AB0B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 w14:paraId="30557E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9E89E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瓶片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E669A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59B8F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B00D8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 w14:paraId="3C93AF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0A1ED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丙烯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48F0A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320D5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05631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 w14:paraId="23156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F095F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棉花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FAA42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69057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9F033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 w14:paraId="68FF3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9C10C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菜油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89834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C14E3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03B1E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 w14:paraId="5F227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91CF8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菜粕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76099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FD4DA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D9E69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 w14:paraId="0AE51F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71C4C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菜籽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DCA57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8%/7%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3B02A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D039F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 w14:paraId="537ED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8FDEA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硅铁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230D6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B45BE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F4A49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 w14:paraId="583B9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90F78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锰硅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42117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C4E59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9F76B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 w14:paraId="6C55F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036CE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红枣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F7408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8%/7%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D8642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3D2E3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 w14:paraId="7ABA1F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E3CCD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尿素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86830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8%/7%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78306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8B562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 w14:paraId="16605C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592BA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花生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E0697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9F537"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E2434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 w14:paraId="695C7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C90D9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白糖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440F9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6%/5%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60ECB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8%/7%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16E48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 w14:paraId="7E6CA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86DCB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棉纱</w:t>
            </w:r>
          </w:p>
        </w:tc>
        <w:tc>
          <w:tcPr>
            <w:tcW w:w="35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742FB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5%/4%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58C4B"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33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45F6B"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</w:tbl>
    <w:p w14:paraId="370DA790">
      <w:pPr>
        <w:widowControl/>
        <w:jc w:val="left"/>
        <w:rPr>
          <w:rFonts w:eastAsia="仿宋"/>
          <w:sz w:val="24"/>
          <w:highlight w:val="yellow"/>
        </w:rPr>
      </w:pPr>
    </w:p>
    <w:p w14:paraId="35468F31">
      <w:pPr>
        <w:widowControl/>
        <w:jc w:val="left"/>
        <w:rPr>
          <w:rFonts w:ascii="仿宋" w:hAnsi="仿宋" w:eastAsia="仿宋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966FC3">
    <w:pPr>
      <w:pStyle w:val="5"/>
      <w:wordWrap w:val="0"/>
      <w:jc w:val="right"/>
      <w:rPr>
        <w:sz w:val="28"/>
      </w:rPr>
    </w:pPr>
    <w:r>
      <w:rPr>
        <w:rFonts w:hint="eastAsia"/>
        <w:sz w:val="28"/>
      </w:rPr>
      <w:t>—</w:t>
    </w:r>
    <w:r>
      <w:rPr>
        <w:rStyle w:val="12"/>
        <w:sz w:val="28"/>
      </w:rPr>
      <w:fldChar w:fldCharType="begin"/>
    </w:r>
    <w:r>
      <w:rPr>
        <w:rStyle w:val="12"/>
        <w:sz w:val="28"/>
      </w:rPr>
      <w:instrText xml:space="preserve"> PAGE </w:instrText>
    </w:r>
    <w:r>
      <w:rPr>
        <w:rStyle w:val="12"/>
        <w:sz w:val="28"/>
      </w:rPr>
      <w:fldChar w:fldCharType="separate"/>
    </w:r>
    <w:r>
      <w:rPr>
        <w:rStyle w:val="12"/>
        <w:sz w:val="28"/>
      </w:rPr>
      <w:t>1</w:t>
    </w:r>
    <w:r>
      <w:rPr>
        <w:rStyle w:val="12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129E28">
    <w:pPr>
      <w:pStyle w:val="5"/>
      <w:rPr>
        <w:sz w:val="28"/>
      </w:rPr>
    </w:pPr>
    <w:r>
      <w:rPr>
        <w:rFonts w:hint="eastAsia"/>
        <w:sz w:val="28"/>
      </w:rPr>
      <w:t>—</w:t>
    </w:r>
    <w:r>
      <w:rPr>
        <w:rStyle w:val="12"/>
        <w:sz w:val="28"/>
      </w:rPr>
      <w:fldChar w:fldCharType="begin"/>
    </w:r>
    <w:r>
      <w:rPr>
        <w:rStyle w:val="12"/>
        <w:sz w:val="28"/>
      </w:rPr>
      <w:instrText xml:space="preserve"> PAGE </w:instrText>
    </w:r>
    <w:r>
      <w:rPr>
        <w:rStyle w:val="12"/>
        <w:sz w:val="28"/>
      </w:rPr>
      <w:fldChar w:fldCharType="separate"/>
    </w:r>
    <w:r>
      <w:rPr>
        <w:rStyle w:val="12"/>
        <w:sz w:val="28"/>
      </w:rPr>
      <w:t>2</w:t>
    </w:r>
    <w:r>
      <w:rPr>
        <w:rStyle w:val="12"/>
        <w:sz w:val="28"/>
      </w:rPr>
      <w:fldChar w:fldCharType="end"/>
    </w:r>
    <w:r>
      <w:rPr>
        <w:rFonts w:hint="eastAsia"/>
        <w:sz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trackedChanges"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134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5A1F"/>
    <w:rsid w:val="000073AA"/>
    <w:rsid w:val="00010417"/>
    <w:rsid w:val="00011183"/>
    <w:rsid w:val="00012607"/>
    <w:rsid w:val="0001260C"/>
    <w:rsid w:val="00014A55"/>
    <w:rsid w:val="000169B4"/>
    <w:rsid w:val="0001743E"/>
    <w:rsid w:val="0002049C"/>
    <w:rsid w:val="000242DE"/>
    <w:rsid w:val="0002676C"/>
    <w:rsid w:val="00026C87"/>
    <w:rsid w:val="00027299"/>
    <w:rsid w:val="00030567"/>
    <w:rsid w:val="00030A7B"/>
    <w:rsid w:val="000329D1"/>
    <w:rsid w:val="0003324C"/>
    <w:rsid w:val="00034F86"/>
    <w:rsid w:val="00036407"/>
    <w:rsid w:val="00040FEC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1608"/>
    <w:rsid w:val="00074328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3731"/>
    <w:rsid w:val="00093F10"/>
    <w:rsid w:val="00094CFF"/>
    <w:rsid w:val="00095EE9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D0540"/>
    <w:rsid w:val="000D606B"/>
    <w:rsid w:val="000D610D"/>
    <w:rsid w:val="000D7306"/>
    <w:rsid w:val="000E0627"/>
    <w:rsid w:val="000E06FA"/>
    <w:rsid w:val="000E5475"/>
    <w:rsid w:val="000E76FB"/>
    <w:rsid w:val="000F23E7"/>
    <w:rsid w:val="000F29FC"/>
    <w:rsid w:val="000F2DBF"/>
    <w:rsid w:val="000F40AA"/>
    <w:rsid w:val="000F69F5"/>
    <w:rsid w:val="001033A4"/>
    <w:rsid w:val="001062DA"/>
    <w:rsid w:val="001065BE"/>
    <w:rsid w:val="0010702B"/>
    <w:rsid w:val="00110A8C"/>
    <w:rsid w:val="00110E85"/>
    <w:rsid w:val="00110E86"/>
    <w:rsid w:val="001213D3"/>
    <w:rsid w:val="0012151D"/>
    <w:rsid w:val="001228B3"/>
    <w:rsid w:val="00124271"/>
    <w:rsid w:val="00125339"/>
    <w:rsid w:val="001314E3"/>
    <w:rsid w:val="00133D3D"/>
    <w:rsid w:val="00136D74"/>
    <w:rsid w:val="00137D11"/>
    <w:rsid w:val="00140916"/>
    <w:rsid w:val="001409DF"/>
    <w:rsid w:val="001433B9"/>
    <w:rsid w:val="001436CC"/>
    <w:rsid w:val="00143967"/>
    <w:rsid w:val="00143D92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62E48"/>
    <w:rsid w:val="00163388"/>
    <w:rsid w:val="00163ECE"/>
    <w:rsid w:val="00164038"/>
    <w:rsid w:val="00164B62"/>
    <w:rsid w:val="00164F46"/>
    <w:rsid w:val="00171E7C"/>
    <w:rsid w:val="00171F06"/>
    <w:rsid w:val="0017384B"/>
    <w:rsid w:val="00174D94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4D66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4BA8"/>
    <w:rsid w:val="001C4E7B"/>
    <w:rsid w:val="001C5CE6"/>
    <w:rsid w:val="001C7403"/>
    <w:rsid w:val="001D3188"/>
    <w:rsid w:val="001D33B7"/>
    <w:rsid w:val="001D6F9A"/>
    <w:rsid w:val="001E125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3BF5"/>
    <w:rsid w:val="00215DED"/>
    <w:rsid w:val="002203D1"/>
    <w:rsid w:val="002205AB"/>
    <w:rsid w:val="0022195F"/>
    <w:rsid w:val="0022333C"/>
    <w:rsid w:val="00223499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520B"/>
    <w:rsid w:val="0025656F"/>
    <w:rsid w:val="0025723A"/>
    <w:rsid w:val="00257D88"/>
    <w:rsid w:val="0026069B"/>
    <w:rsid w:val="002658FB"/>
    <w:rsid w:val="002669A1"/>
    <w:rsid w:val="00267DAA"/>
    <w:rsid w:val="00270AE1"/>
    <w:rsid w:val="00271480"/>
    <w:rsid w:val="002719A7"/>
    <w:rsid w:val="002735CC"/>
    <w:rsid w:val="0027432D"/>
    <w:rsid w:val="00274F45"/>
    <w:rsid w:val="00276E8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E6A"/>
    <w:rsid w:val="002950E7"/>
    <w:rsid w:val="002953EA"/>
    <w:rsid w:val="00297E3F"/>
    <w:rsid w:val="002A08CD"/>
    <w:rsid w:val="002A0A8F"/>
    <w:rsid w:val="002A2A9D"/>
    <w:rsid w:val="002A2D8E"/>
    <w:rsid w:val="002A3208"/>
    <w:rsid w:val="002A6075"/>
    <w:rsid w:val="002A7D05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D6FC5"/>
    <w:rsid w:val="002E1A35"/>
    <w:rsid w:val="002E25FB"/>
    <w:rsid w:val="002E3400"/>
    <w:rsid w:val="002E39C3"/>
    <w:rsid w:val="002E39F5"/>
    <w:rsid w:val="002E481D"/>
    <w:rsid w:val="002E7A81"/>
    <w:rsid w:val="002F1A51"/>
    <w:rsid w:val="002F2B3B"/>
    <w:rsid w:val="002F4C97"/>
    <w:rsid w:val="002F4E61"/>
    <w:rsid w:val="002F5419"/>
    <w:rsid w:val="0030189C"/>
    <w:rsid w:val="0030292D"/>
    <w:rsid w:val="00306EBE"/>
    <w:rsid w:val="0031001B"/>
    <w:rsid w:val="00312BA8"/>
    <w:rsid w:val="003149DA"/>
    <w:rsid w:val="00317E1B"/>
    <w:rsid w:val="00321B8F"/>
    <w:rsid w:val="00321C8E"/>
    <w:rsid w:val="00321D35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9A2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81"/>
    <w:rsid w:val="00395343"/>
    <w:rsid w:val="003967D5"/>
    <w:rsid w:val="00397A37"/>
    <w:rsid w:val="003A133D"/>
    <w:rsid w:val="003A7001"/>
    <w:rsid w:val="003A748A"/>
    <w:rsid w:val="003A7807"/>
    <w:rsid w:val="003A7D1E"/>
    <w:rsid w:val="003B01E2"/>
    <w:rsid w:val="003B51C1"/>
    <w:rsid w:val="003B74C8"/>
    <w:rsid w:val="003B7506"/>
    <w:rsid w:val="003B7561"/>
    <w:rsid w:val="003B75E3"/>
    <w:rsid w:val="003B75EE"/>
    <w:rsid w:val="003C051B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04E8"/>
    <w:rsid w:val="003E1029"/>
    <w:rsid w:val="003E28B7"/>
    <w:rsid w:val="003E2FE4"/>
    <w:rsid w:val="003E4F57"/>
    <w:rsid w:val="003E6C9F"/>
    <w:rsid w:val="003E73A5"/>
    <w:rsid w:val="003E7595"/>
    <w:rsid w:val="003E787F"/>
    <w:rsid w:val="003F01B2"/>
    <w:rsid w:val="003F0D09"/>
    <w:rsid w:val="003F4183"/>
    <w:rsid w:val="003F6309"/>
    <w:rsid w:val="003F769A"/>
    <w:rsid w:val="003F7EF5"/>
    <w:rsid w:val="004018D9"/>
    <w:rsid w:val="00403A9B"/>
    <w:rsid w:val="00404591"/>
    <w:rsid w:val="00406F84"/>
    <w:rsid w:val="00407062"/>
    <w:rsid w:val="00410188"/>
    <w:rsid w:val="00410991"/>
    <w:rsid w:val="00411DB1"/>
    <w:rsid w:val="004126B3"/>
    <w:rsid w:val="00416877"/>
    <w:rsid w:val="00420EDB"/>
    <w:rsid w:val="004211FD"/>
    <w:rsid w:val="00423645"/>
    <w:rsid w:val="00423667"/>
    <w:rsid w:val="00425A3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21A8"/>
    <w:rsid w:val="004829A0"/>
    <w:rsid w:val="00486416"/>
    <w:rsid w:val="00490F3B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45F9"/>
    <w:rsid w:val="004B63B0"/>
    <w:rsid w:val="004C14F0"/>
    <w:rsid w:val="004C1BB7"/>
    <w:rsid w:val="004C23D2"/>
    <w:rsid w:val="004C3227"/>
    <w:rsid w:val="004C3FD8"/>
    <w:rsid w:val="004C47BC"/>
    <w:rsid w:val="004D0874"/>
    <w:rsid w:val="004D0C9D"/>
    <w:rsid w:val="004D0D5C"/>
    <w:rsid w:val="004D1EE3"/>
    <w:rsid w:val="004D2CD1"/>
    <w:rsid w:val="004D7963"/>
    <w:rsid w:val="004E1889"/>
    <w:rsid w:val="004E390F"/>
    <w:rsid w:val="004E5897"/>
    <w:rsid w:val="004E683C"/>
    <w:rsid w:val="004E7E37"/>
    <w:rsid w:val="004E7F35"/>
    <w:rsid w:val="004F0452"/>
    <w:rsid w:val="004F0AD2"/>
    <w:rsid w:val="004F2F1A"/>
    <w:rsid w:val="004F3A0C"/>
    <w:rsid w:val="004F5AB1"/>
    <w:rsid w:val="005001D1"/>
    <w:rsid w:val="00500FB7"/>
    <w:rsid w:val="0050160E"/>
    <w:rsid w:val="00501C80"/>
    <w:rsid w:val="005046CA"/>
    <w:rsid w:val="005048F5"/>
    <w:rsid w:val="00505011"/>
    <w:rsid w:val="00505EDB"/>
    <w:rsid w:val="00507063"/>
    <w:rsid w:val="00507749"/>
    <w:rsid w:val="00507CE6"/>
    <w:rsid w:val="00514116"/>
    <w:rsid w:val="005153FE"/>
    <w:rsid w:val="00515C4E"/>
    <w:rsid w:val="0052702A"/>
    <w:rsid w:val="00527C0C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331D"/>
    <w:rsid w:val="00564AE3"/>
    <w:rsid w:val="00564C50"/>
    <w:rsid w:val="005668E5"/>
    <w:rsid w:val="00566CC1"/>
    <w:rsid w:val="00567284"/>
    <w:rsid w:val="00571B6C"/>
    <w:rsid w:val="005729DA"/>
    <w:rsid w:val="00574D60"/>
    <w:rsid w:val="00575806"/>
    <w:rsid w:val="00576375"/>
    <w:rsid w:val="005819FD"/>
    <w:rsid w:val="00581D48"/>
    <w:rsid w:val="00583F73"/>
    <w:rsid w:val="005846F6"/>
    <w:rsid w:val="0058594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D96"/>
    <w:rsid w:val="005C2E57"/>
    <w:rsid w:val="005C3BD5"/>
    <w:rsid w:val="005C5072"/>
    <w:rsid w:val="005C66EA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4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B21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1D9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1B62"/>
    <w:rsid w:val="0067266B"/>
    <w:rsid w:val="00673F4C"/>
    <w:rsid w:val="006742EA"/>
    <w:rsid w:val="00674913"/>
    <w:rsid w:val="00674E39"/>
    <w:rsid w:val="00677267"/>
    <w:rsid w:val="006808CF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3A0A"/>
    <w:rsid w:val="006A6DE3"/>
    <w:rsid w:val="006A7851"/>
    <w:rsid w:val="006A7EA8"/>
    <w:rsid w:val="006B0ACE"/>
    <w:rsid w:val="006B2BDD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1AFC"/>
    <w:rsid w:val="006E31D8"/>
    <w:rsid w:val="006E6A2A"/>
    <w:rsid w:val="006F0484"/>
    <w:rsid w:val="006F080C"/>
    <w:rsid w:val="006F1359"/>
    <w:rsid w:val="006F1E58"/>
    <w:rsid w:val="006F23CB"/>
    <w:rsid w:val="006F48E3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830"/>
    <w:rsid w:val="00722DF3"/>
    <w:rsid w:val="0072337C"/>
    <w:rsid w:val="007248DD"/>
    <w:rsid w:val="00725DC9"/>
    <w:rsid w:val="0072636F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032F"/>
    <w:rsid w:val="00791FF4"/>
    <w:rsid w:val="00793217"/>
    <w:rsid w:val="007934D7"/>
    <w:rsid w:val="007936C6"/>
    <w:rsid w:val="007945EC"/>
    <w:rsid w:val="0079609E"/>
    <w:rsid w:val="00797651"/>
    <w:rsid w:val="007A1C3A"/>
    <w:rsid w:val="007A3FF6"/>
    <w:rsid w:val="007A7856"/>
    <w:rsid w:val="007B045B"/>
    <w:rsid w:val="007B0F2F"/>
    <w:rsid w:val="007B225A"/>
    <w:rsid w:val="007B3428"/>
    <w:rsid w:val="007B3443"/>
    <w:rsid w:val="007B74D2"/>
    <w:rsid w:val="007C0A55"/>
    <w:rsid w:val="007C406F"/>
    <w:rsid w:val="007C41F5"/>
    <w:rsid w:val="007C44FF"/>
    <w:rsid w:val="007D117D"/>
    <w:rsid w:val="007D50B2"/>
    <w:rsid w:val="007E1202"/>
    <w:rsid w:val="007E1648"/>
    <w:rsid w:val="007E1CF4"/>
    <w:rsid w:val="007E3222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C50"/>
    <w:rsid w:val="00842221"/>
    <w:rsid w:val="00843C4D"/>
    <w:rsid w:val="008455D2"/>
    <w:rsid w:val="00846EFC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15E"/>
    <w:rsid w:val="008A3724"/>
    <w:rsid w:val="008A37A0"/>
    <w:rsid w:val="008A3D86"/>
    <w:rsid w:val="008A4369"/>
    <w:rsid w:val="008A6A41"/>
    <w:rsid w:val="008A7137"/>
    <w:rsid w:val="008A73A6"/>
    <w:rsid w:val="008A752D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393"/>
    <w:rsid w:val="008C791C"/>
    <w:rsid w:val="008C79E3"/>
    <w:rsid w:val="008C7A2C"/>
    <w:rsid w:val="008D6A30"/>
    <w:rsid w:val="008D7E6C"/>
    <w:rsid w:val="008D7F8E"/>
    <w:rsid w:val="008E1CF1"/>
    <w:rsid w:val="008E4864"/>
    <w:rsid w:val="008E4F2D"/>
    <w:rsid w:val="008E5280"/>
    <w:rsid w:val="008E6279"/>
    <w:rsid w:val="008F194F"/>
    <w:rsid w:val="008F23BA"/>
    <w:rsid w:val="008F707F"/>
    <w:rsid w:val="008F7AF0"/>
    <w:rsid w:val="00907630"/>
    <w:rsid w:val="00907746"/>
    <w:rsid w:val="00912290"/>
    <w:rsid w:val="009179C7"/>
    <w:rsid w:val="009206AD"/>
    <w:rsid w:val="009213DC"/>
    <w:rsid w:val="00922713"/>
    <w:rsid w:val="00924850"/>
    <w:rsid w:val="0092514C"/>
    <w:rsid w:val="00925743"/>
    <w:rsid w:val="00925E2C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0AF4"/>
    <w:rsid w:val="009516B9"/>
    <w:rsid w:val="00951E05"/>
    <w:rsid w:val="00953FE9"/>
    <w:rsid w:val="00956849"/>
    <w:rsid w:val="00967314"/>
    <w:rsid w:val="00967401"/>
    <w:rsid w:val="00967C83"/>
    <w:rsid w:val="009735A6"/>
    <w:rsid w:val="00975B60"/>
    <w:rsid w:val="009773DF"/>
    <w:rsid w:val="00977777"/>
    <w:rsid w:val="00981747"/>
    <w:rsid w:val="00983412"/>
    <w:rsid w:val="00983B3A"/>
    <w:rsid w:val="00985E9D"/>
    <w:rsid w:val="0099036A"/>
    <w:rsid w:val="00990981"/>
    <w:rsid w:val="00991648"/>
    <w:rsid w:val="00992245"/>
    <w:rsid w:val="009937B3"/>
    <w:rsid w:val="009A2431"/>
    <w:rsid w:val="009A35D0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D7770"/>
    <w:rsid w:val="009E0A2C"/>
    <w:rsid w:val="009E168F"/>
    <w:rsid w:val="009E1A47"/>
    <w:rsid w:val="009E3876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634C"/>
    <w:rsid w:val="00A36DA0"/>
    <w:rsid w:val="00A40684"/>
    <w:rsid w:val="00A411AF"/>
    <w:rsid w:val="00A41A0E"/>
    <w:rsid w:val="00A44164"/>
    <w:rsid w:val="00A47B8F"/>
    <w:rsid w:val="00A50223"/>
    <w:rsid w:val="00A50A42"/>
    <w:rsid w:val="00A524D8"/>
    <w:rsid w:val="00A52DC2"/>
    <w:rsid w:val="00A543BD"/>
    <w:rsid w:val="00A54BC9"/>
    <w:rsid w:val="00A56F8A"/>
    <w:rsid w:val="00A57C25"/>
    <w:rsid w:val="00A66558"/>
    <w:rsid w:val="00A665AB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43D3"/>
    <w:rsid w:val="00AD5279"/>
    <w:rsid w:val="00AD5DCE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B01C55"/>
    <w:rsid w:val="00B02B5E"/>
    <w:rsid w:val="00B0592E"/>
    <w:rsid w:val="00B07113"/>
    <w:rsid w:val="00B075B3"/>
    <w:rsid w:val="00B10D5F"/>
    <w:rsid w:val="00B125C2"/>
    <w:rsid w:val="00B15B26"/>
    <w:rsid w:val="00B1688C"/>
    <w:rsid w:val="00B208EF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37697"/>
    <w:rsid w:val="00B40618"/>
    <w:rsid w:val="00B41B36"/>
    <w:rsid w:val="00B420D2"/>
    <w:rsid w:val="00B42745"/>
    <w:rsid w:val="00B42EDD"/>
    <w:rsid w:val="00B43346"/>
    <w:rsid w:val="00B45D4B"/>
    <w:rsid w:val="00B51218"/>
    <w:rsid w:val="00B52268"/>
    <w:rsid w:val="00B52F12"/>
    <w:rsid w:val="00B53A27"/>
    <w:rsid w:val="00B557E9"/>
    <w:rsid w:val="00B60C4C"/>
    <w:rsid w:val="00B60CFD"/>
    <w:rsid w:val="00B625B9"/>
    <w:rsid w:val="00B62BF8"/>
    <w:rsid w:val="00B63310"/>
    <w:rsid w:val="00B63BFD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86386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752E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25A"/>
    <w:rsid w:val="00C354CE"/>
    <w:rsid w:val="00C40113"/>
    <w:rsid w:val="00C44513"/>
    <w:rsid w:val="00C46773"/>
    <w:rsid w:val="00C467D2"/>
    <w:rsid w:val="00C5075D"/>
    <w:rsid w:val="00C51E91"/>
    <w:rsid w:val="00C521E6"/>
    <w:rsid w:val="00C536C0"/>
    <w:rsid w:val="00C56E47"/>
    <w:rsid w:val="00C57F87"/>
    <w:rsid w:val="00C6089B"/>
    <w:rsid w:val="00C61940"/>
    <w:rsid w:val="00C6457F"/>
    <w:rsid w:val="00C64C49"/>
    <w:rsid w:val="00C65F24"/>
    <w:rsid w:val="00C671DF"/>
    <w:rsid w:val="00C6751D"/>
    <w:rsid w:val="00C72587"/>
    <w:rsid w:val="00C7285A"/>
    <w:rsid w:val="00C73465"/>
    <w:rsid w:val="00C759AB"/>
    <w:rsid w:val="00C7624B"/>
    <w:rsid w:val="00C764A6"/>
    <w:rsid w:val="00C76DF2"/>
    <w:rsid w:val="00C7788C"/>
    <w:rsid w:val="00C816F5"/>
    <w:rsid w:val="00C8258D"/>
    <w:rsid w:val="00C83745"/>
    <w:rsid w:val="00C8457F"/>
    <w:rsid w:val="00C865CE"/>
    <w:rsid w:val="00C87D41"/>
    <w:rsid w:val="00C87E64"/>
    <w:rsid w:val="00C91B1B"/>
    <w:rsid w:val="00C9256C"/>
    <w:rsid w:val="00C93EB9"/>
    <w:rsid w:val="00C94270"/>
    <w:rsid w:val="00C94BE9"/>
    <w:rsid w:val="00C954D7"/>
    <w:rsid w:val="00C971CB"/>
    <w:rsid w:val="00CA101C"/>
    <w:rsid w:val="00CA2BC8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0C8B"/>
    <w:rsid w:val="00D22A9E"/>
    <w:rsid w:val="00D23EC7"/>
    <w:rsid w:val="00D24520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15"/>
    <w:rsid w:val="00D828F6"/>
    <w:rsid w:val="00D84693"/>
    <w:rsid w:val="00D854E4"/>
    <w:rsid w:val="00D85EC0"/>
    <w:rsid w:val="00D87134"/>
    <w:rsid w:val="00D87152"/>
    <w:rsid w:val="00D87B81"/>
    <w:rsid w:val="00D90F5E"/>
    <w:rsid w:val="00D90FBC"/>
    <w:rsid w:val="00D91B97"/>
    <w:rsid w:val="00D9495A"/>
    <w:rsid w:val="00D97723"/>
    <w:rsid w:val="00DA4E05"/>
    <w:rsid w:val="00DA7D9A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F039A"/>
    <w:rsid w:val="00DF06E0"/>
    <w:rsid w:val="00DF0D55"/>
    <w:rsid w:val="00DF18BA"/>
    <w:rsid w:val="00DF2301"/>
    <w:rsid w:val="00DF288B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96822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695A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01E0"/>
    <w:rsid w:val="00EF1C85"/>
    <w:rsid w:val="00EF3011"/>
    <w:rsid w:val="00EF3C0E"/>
    <w:rsid w:val="00EF3C4E"/>
    <w:rsid w:val="00EF3F81"/>
    <w:rsid w:val="00EF5BF2"/>
    <w:rsid w:val="00EF5E91"/>
    <w:rsid w:val="00EF75F0"/>
    <w:rsid w:val="00F0020D"/>
    <w:rsid w:val="00F037BD"/>
    <w:rsid w:val="00F06094"/>
    <w:rsid w:val="00F06297"/>
    <w:rsid w:val="00F06C42"/>
    <w:rsid w:val="00F07D40"/>
    <w:rsid w:val="00F1363D"/>
    <w:rsid w:val="00F153E2"/>
    <w:rsid w:val="00F20FCF"/>
    <w:rsid w:val="00F237A4"/>
    <w:rsid w:val="00F24C2E"/>
    <w:rsid w:val="00F27738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72D4"/>
    <w:rsid w:val="00F51E7E"/>
    <w:rsid w:val="00F52C63"/>
    <w:rsid w:val="00F545E4"/>
    <w:rsid w:val="00F7341A"/>
    <w:rsid w:val="00F742B9"/>
    <w:rsid w:val="00F80200"/>
    <w:rsid w:val="00F81575"/>
    <w:rsid w:val="00F81B18"/>
    <w:rsid w:val="00F82A02"/>
    <w:rsid w:val="00F872E6"/>
    <w:rsid w:val="00F903F5"/>
    <w:rsid w:val="00F9247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034"/>
    <w:rsid w:val="00FC2AC2"/>
    <w:rsid w:val="00FC589E"/>
    <w:rsid w:val="00FC5C38"/>
    <w:rsid w:val="00FC64CD"/>
    <w:rsid w:val="00FC66E3"/>
    <w:rsid w:val="00FD0366"/>
    <w:rsid w:val="00FD08CF"/>
    <w:rsid w:val="00FD118A"/>
    <w:rsid w:val="00FD3356"/>
    <w:rsid w:val="00FD48B1"/>
    <w:rsid w:val="00FD4BDD"/>
    <w:rsid w:val="00FE1D7F"/>
    <w:rsid w:val="00FE230F"/>
    <w:rsid w:val="00FE2329"/>
    <w:rsid w:val="00FE3003"/>
    <w:rsid w:val="00FE4E25"/>
    <w:rsid w:val="00FF090C"/>
    <w:rsid w:val="00FF105A"/>
    <w:rsid w:val="00FF4889"/>
    <w:rsid w:val="00FF6844"/>
    <w:rsid w:val="00FF7A40"/>
    <w:rsid w:val="04E35382"/>
    <w:rsid w:val="0C0006AD"/>
    <w:rsid w:val="0E358517"/>
    <w:rsid w:val="0FFA4089"/>
    <w:rsid w:val="174D08A7"/>
    <w:rsid w:val="1C6B21FF"/>
    <w:rsid w:val="2D2A393B"/>
    <w:rsid w:val="2FD7C985"/>
    <w:rsid w:val="317F09B4"/>
    <w:rsid w:val="31D2A3FA"/>
    <w:rsid w:val="36F39B14"/>
    <w:rsid w:val="36FF78CE"/>
    <w:rsid w:val="37335B48"/>
    <w:rsid w:val="37F38045"/>
    <w:rsid w:val="3AA452E6"/>
    <w:rsid w:val="3B7F12F6"/>
    <w:rsid w:val="3CAB6066"/>
    <w:rsid w:val="3DFFE4D9"/>
    <w:rsid w:val="3E7D6B85"/>
    <w:rsid w:val="3F792F0E"/>
    <w:rsid w:val="47F51CD6"/>
    <w:rsid w:val="4D353BB5"/>
    <w:rsid w:val="4FBB2049"/>
    <w:rsid w:val="4FFF50B6"/>
    <w:rsid w:val="52192FF5"/>
    <w:rsid w:val="57EA4C4E"/>
    <w:rsid w:val="57FB7EBA"/>
    <w:rsid w:val="5BF90708"/>
    <w:rsid w:val="5DFF5C1B"/>
    <w:rsid w:val="5E5A057F"/>
    <w:rsid w:val="5F3FC61A"/>
    <w:rsid w:val="5F3FE052"/>
    <w:rsid w:val="5F7EE15C"/>
    <w:rsid w:val="5F7F36D2"/>
    <w:rsid w:val="5FEEACB6"/>
    <w:rsid w:val="5FEF5FA7"/>
    <w:rsid w:val="69373793"/>
    <w:rsid w:val="6BFF208C"/>
    <w:rsid w:val="6CF36553"/>
    <w:rsid w:val="6D79709B"/>
    <w:rsid w:val="6FF7CE9B"/>
    <w:rsid w:val="6FFD469A"/>
    <w:rsid w:val="714A5FA3"/>
    <w:rsid w:val="715F7BDE"/>
    <w:rsid w:val="7713F576"/>
    <w:rsid w:val="77EDB105"/>
    <w:rsid w:val="77FDE032"/>
    <w:rsid w:val="79FFB532"/>
    <w:rsid w:val="7ABB5968"/>
    <w:rsid w:val="7AF693BD"/>
    <w:rsid w:val="7DCFF8FC"/>
    <w:rsid w:val="7DF7626B"/>
    <w:rsid w:val="7EBE1E92"/>
    <w:rsid w:val="7EEB6521"/>
    <w:rsid w:val="7EED0EB9"/>
    <w:rsid w:val="7EFF35C9"/>
    <w:rsid w:val="7F737DF6"/>
    <w:rsid w:val="7FBD88D7"/>
    <w:rsid w:val="7FE14F65"/>
    <w:rsid w:val="7FEA0E7B"/>
    <w:rsid w:val="7FEFD0C5"/>
    <w:rsid w:val="7FF7FD0E"/>
    <w:rsid w:val="7FF9DD22"/>
    <w:rsid w:val="7FFEC107"/>
    <w:rsid w:val="9871BF94"/>
    <w:rsid w:val="9D7EB848"/>
    <w:rsid w:val="AB6877D4"/>
    <w:rsid w:val="AD77D817"/>
    <w:rsid w:val="AED75A03"/>
    <w:rsid w:val="B5F328C7"/>
    <w:rsid w:val="BB6F194F"/>
    <w:rsid w:val="BBCF271E"/>
    <w:rsid w:val="BCDEE8D1"/>
    <w:rsid w:val="BEFF7CAD"/>
    <w:rsid w:val="BFDC5091"/>
    <w:rsid w:val="BFF275EA"/>
    <w:rsid w:val="CF7F0C39"/>
    <w:rsid w:val="DDBB488A"/>
    <w:rsid w:val="DEBF5CDB"/>
    <w:rsid w:val="DF77FA6B"/>
    <w:rsid w:val="DF7EE3E0"/>
    <w:rsid w:val="DF7FC02A"/>
    <w:rsid w:val="DF9D91E3"/>
    <w:rsid w:val="DFBFF0E2"/>
    <w:rsid w:val="DFC648E4"/>
    <w:rsid w:val="E71E93D2"/>
    <w:rsid w:val="EFEDB3AB"/>
    <w:rsid w:val="EFEE8B22"/>
    <w:rsid w:val="F73E43BA"/>
    <w:rsid w:val="F7DF15F4"/>
    <w:rsid w:val="F94B9CE1"/>
    <w:rsid w:val="FAD75D68"/>
    <w:rsid w:val="FDEFFF1A"/>
    <w:rsid w:val="FDFA5702"/>
    <w:rsid w:val="FE334994"/>
    <w:rsid w:val="FFF38188"/>
    <w:rsid w:val="FFFC848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semiHidden="0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0"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7"/>
    <w:qFormat/>
    <w:uiPriority w:val="0"/>
    <w:rPr>
      <w:rFonts w:ascii="仿宋_GB2312" w:eastAsia="仿宋_GB2312"/>
      <w:sz w:val="32"/>
    </w:rPr>
  </w:style>
  <w:style w:type="paragraph" w:styleId="4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8">
    <w:name w:val="annotation subject"/>
    <w:basedOn w:val="2"/>
    <w:next w:val="2"/>
    <w:link w:val="21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0"/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styleId="14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styleId="15">
    <w:name w:val="footnote reference"/>
    <w:basedOn w:val="11"/>
    <w:unhideWhenUsed/>
    <w:qFormat/>
    <w:uiPriority w:val="0"/>
    <w:rPr>
      <w:vertAlign w:val="superscript"/>
    </w:rPr>
  </w:style>
  <w:style w:type="character" w:customStyle="1" w:styleId="16">
    <w:name w:val="页脚 Char"/>
    <w:basedOn w:val="11"/>
    <w:link w:val="5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日期 Char"/>
    <w:basedOn w:val="11"/>
    <w:link w:val="3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8">
    <w:name w:val="批注框文本 Char"/>
    <w:basedOn w:val="11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Char"/>
    <w:basedOn w:val="11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批注文字 Char"/>
    <w:basedOn w:val="11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1">
    <w:name w:val="批注主题 Char"/>
    <w:basedOn w:val="20"/>
    <w:link w:val="8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22">
    <w:name w:val="font71"/>
    <w:basedOn w:val="11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  <w:vertAlign w:val="superscript"/>
    </w:rPr>
  </w:style>
  <w:style w:type="character" w:customStyle="1" w:styleId="23">
    <w:name w:val="font31"/>
    <w:basedOn w:val="11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24">
    <w:name w:val="font41"/>
    <w:basedOn w:val="11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1764</Words>
  <Characters>10058</Characters>
  <Lines>83</Lines>
  <Paragraphs>23</Paragraphs>
  <TotalTime>35</TotalTime>
  <ScaleCrop>false</ScaleCrop>
  <LinksUpToDate>false</LinksUpToDate>
  <CharactersWithSpaces>11799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2026-09-21T16:59:00Z</dcterms:created>
  <dc:creator>CN=李小鹏/OU=办公室/O=CZCE</dc:creator>
  <cp:lastModifiedBy>yansy</cp:lastModifiedBy>
  <cp:lastPrinted>2026-09-21T09:50:00Z</cp:lastPrinted>
  <dcterms:modified xsi:type="dcterms:W3CDTF">2026-09-18T01:01:50Z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1711F4179F704A87BE3B8BDC2B4E7B55_13</vt:lpwstr>
  </property>
  <property fmtid="{D5CDD505-2E9C-101B-9397-08002B2CF9AE}" pid="4" name="_KSOProductBuildMID">
    <vt:lpwstr>CPWMP6BV79VA0V9G9GR8KL0C7NL0O7VREJ0XBJDWXF8RTE5TZ0BR6C0CFSVHP86RXEMX9OLSZH078IEJQFFTRFFA8RFMWOWB8EOODHB371CEC82C5D69DBD4056560404011A977</vt:lpwstr>
  </property>
  <property fmtid="{D5CDD505-2E9C-101B-9397-08002B2CF9AE}" pid="5" name="_KSOProductBuildSID">
    <vt:lpwstr>CPWFY6BT7RRQ00HGRKRNKL0J7ZC0OXGR9E0XLJDWXFGRTECTZ8BJQCJWFSTTPBRRBNM6OOLRZH5D8IEJRUFAPFFA8RZMWICB8FOD0HB343FBA43ECFBCEBE8C75CBCBBF31FE2DA</vt:lpwstr>
  </property>
</Properties>
</file>