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B7065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 w14:paraId="42C20AA4">
      <w:pPr>
        <w:keepNext w:val="0"/>
        <w:keepLines w:val="0"/>
        <w:widowControl/>
        <w:suppressLineNumbers w:val="0"/>
        <w:jc w:val="center"/>
        <w:rPr>
          <w:rFonts w:eastAsia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郑州商品交易所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棉花、菜籽油、菜籽粕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期权合约修订案</w:t>
      </w:r>
    </w:p>
    <w:p w14:paraId="79FA8559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对《郑州商品交易所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棉花</w:t>
      </w:r>
      <w:r>
        <w:rPr>
          <w:rFonts w:hint="default" w:ascii="Times New Roman" w:hAnsi="Times New Roman" w:eastAsia="仿宋" w:cs="Times New Roman"/>
          <w:sz w:val="32"/>
          <w:szCs w:val="32"/>
        </w:rPr>
        <w:t>期权合约》《郑州商品交易所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菜籽油</w:t>
      </w:r>
      <w:r>
        <w:rPr>
          <w:rFonts w:hint="default" w:ascii="Times New Roman" w:hAnsi="Times New Roman" w:eastAsia="仿宋" w:cs="Times New Roman"/>
          <w:sz w:val="32"/>
          <w:szCs w:val="32"/>
        </w:rPr>
        <w:t>期权合约》《郑州商品交易所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菜籽粕</w:t>
      </w:r>
      <w:r>
        <w:rPr>
          <w:rFonts w:hint="default" w:ascii="Times New Roman" w:hAnsi="Times New Roman" w:eastAsia="仿宋" w:cs="Times New Roman"/>
          <w:sz w:val="32"/>
          <w:szCs w:val="32"/>
        </w:rPr>
        <w:t>期权合约》作如下修订：</w:t>
      </w:r>
    </w:p>
    <w:p w14:paraId="522F0C7B"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一是将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棉花、菜籽油期权</w:t>
      </w:r>
      <w:r>
        <w:rPr>
          <w:rFonts w:hint="eastAsia" w:ascii="仿宋" w:hAnsi="仿宋" w:eastAsia="仿宋" w:cs="仿宋"/>
          <w:sz w:val="32"/>
          <w:szCs w:val="32"/>
        </w:rPr>
        <w:t>“合约月份”修订为“常规期权</w:t>
      </w:r>
      <w:r>
        <w:rPr>
          <w:rFonts w:hint="default" w:ascii="Times New Roman" w:hAnsi="Times New Roman" w:eastAsia="仿宋" w:cs="Times New Roman"/>
          <w:sz w:val="32"/>
          <w:szCs w:val="32"/>
        </w:rPr>
        <w:t>：标的期货合约中的连续两个近月，其后月份在标的期货合约结算后持仓量达到5000手（单边）之后的第二个交易日挂牌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系列期权：在标的期货合约交割月份前四个月第一个交易日挂</w:t>
      </w:r>
      <w:r>
        <w:rPr>
          <w:rFonts w:hint="eastAsia" w:ascii="仿宋" w:hAnsi="仿宋" w:eastAsia="仿宋" w:cs="仿宋"/>
          <w:sz w:val="32"/>
          <w:szCs w:val="32"/>
        </w:rPr>
        <w:t>牌”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菜籽粕期权</w:t>
      </w:r>
      <w:r>
        <w:rPr>
          <w:rFonts w:hint="eastAsia" w:ascii="仿宋" w:hAnsi="仿宋" w:eastAsia="仿宋" w:cs="仿宋"/>
          <w:sz w:val="32"/>
          <w:szCs w:val="32"/>
        </w:rPr>
        <w:t>“合约月份”修订为“常规期权</w:t>
      </w:r>
      <w:r>
        <w:rPr>
          <w:rFonts w:hint="default" w:ascii="Times New Roman" w:hAnsi="Times New Roman" w:eastAsia="仿宋" w:cs="Times New Roman"/>
          <w:sz w:val="32"/>
          <w:szCs w:val="32"/>
        </w:rPr>
        <w:t>：标的期货合约中的连续两个近月，其后月份在标的期货合约结算后持仓量达到5000手（单边）之后的第二个交易日挂牌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系列期权：在标的期货合约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8月、9月合约外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</w:rPr>
        <w:t>交割月份前四个月第一个交易日挂牌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eastAsia" w:eastAsia="仿宋" w:cs="Times New Roman"/>
          <w:sz w:val="32"/>
          <w:szCs w:val="32"/>
          <w:lang w:eastAsia="zh-CN"/>
        </w:rPr>
        <w:t>。</w:t>
      </w:r>
    </w:p>
    <w:p w14:paraId="0B1CD061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二是将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棉花、菜籽油、菜籽粕期权</w:t>
      </w:r>
      <w:r>
        <w:rPr>
          <w:rFonts w:hint="eastAsia" w:ascii="仿宋" w:hAnsi="仿宋" w:eastAsia="仿宋" w:cs="仿宋"/>
          <w:sz w:val="32"/>
          <w:szCs w:val="32"/>
        </w:rPr>
        <w:t>“最后交易日”修订为“常</w:t>
      </w:r>
      <w:r>
        <w:rPr>
          <w:rFonts w:hint="default" w:ascii="Times New Roman" w:hAnsi="Times New Roman" w:eastAsia="仿宋" w:cs="Times New Roman"/>
          <w:sz w:val="32"/>
          <w:szCs w:val="32"/>
        </w:rPr>
        <w:t>规期权：标的期货合约交割月份前一个月第15个日历日之前（含该日）的倒数第3个交易日，以及交易所规定的其他日期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系列期权：标的期货合约交割月份前两个月第15个日历日之前（含该日）的倒数第3个交易日，以及交易所规定</w:t>
      </w:r>
      <w:r>
        <w:rPr>
          <w:rFonts w:hint="eastAsia" w:ascii="仿宋" w:hAnsi="仿宋" w:eastAsia="仿宋" w:cs="仿宋"/>
          <w:sz w:val="32"/>
          <w:szCs w:val="32"/>
        </w:rPr>
        <w:t>的其他日期”。</w:t>
      </w:r>
    </w:p>
    <w:p w14:paraId="421CA43E"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将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棉花期权</w:t>
      </w:r>
      <w:r>
        <w:rPr>
          <w:rFonts w:hint="eastAsia" w:ascii="仿宋" w:hAnsi="仿宋" w:eastAsia="仿宋" w:cs="仿宋"/>
          <w:sz w:val="32"/>
          <w:szCs w:val="32"/>
        </w:rPr>
        <w:t>“交易代码”修订为“常规</w:t>
      </w:r>
      <w:r>
        <w:rPr>
          <w:rFonts w:hint="default" w:ascii="Times New Roman" w:hAnsi="Times New Roman" w:eastAsia="仿宋" w:cs="Times New Roman"/>
          <w:sz w:val="32"/>
          <w:szCs w:val="32"/>
        </w:rPr>
        <w:t>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—合约月份—P—行权价格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CF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—合约月份—MS—P—行权价格”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；将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菜籽油期权</w:t>
      </w:r>
      <w:r>
        <w:rPr>
          <w:rFonts w:hint="eastAsia" w:ascii="仿宋" w:hAnsi="仿宋" w:eastAsia="仿宋" w:cs="仿宋"/>
          <w:sz w:val="32"/>
          <w:szCs w:val="32"/>
        </w:rPr>
        <w:t>“交易代码”修订为“常规</w:t>
      </w:r>
      <w:r>
        <w:rPr>
          <w:rFonts w:hint="default" w:ascii="Times New Roman" w:hAnsi="Times New Roman" w:eastAsia="仿宋" w:cs="Times New Roman"/>
          <w:sz w:val="32"/>
          <w:szCs w:val="32"/>
        </w:rPr>
        <w:t>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—合约月份—P—行权价格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OI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—合约月份—MS—P—行权价格”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；将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菜籽粕期权</w:t>
      </w:r>
      <w:r>
        <w:rPr>
          <w:rFonts w:hint="eastAsia" w:ascii="仿宋" w:hAnsi="仿宋" w:eastAsia="仿宋" w:cs="仿宋"/>
          <w:sz w:val="32"/>
          <w:szCs w:val="32"/>
        </w:rPr>
        <w:t>“交易代码”修订为“常规</w:t>
      </w:r>
      <w:r>
        <w:rPr>
          <w:rFonts w:hint="default" w:ascii="Times New Roman" w:hAnsi="Times New Roman" w:eastAsia="仿宋" w:cs="Times New Roman"/>
          <w:sz w:val="32"/>
          <w:szCs w:val="32"/>
        </w:rPr>
        <w:t>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—合约月份—P—行权价格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</w:rPr>
        <w:t>系列期权：看涨期权为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—合约月份—MS—C—行权价格，看跌期权为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RM</w:t>
      </w:r>
      <w:r>
        <w:rPr>
          <w:rFonts w:hint="default" w:ascii="Times New Roman" w:hAnsi="Times New Roman" w:eastAsia="仿宋" w:cs="Times New Roman"/>
          <w:sz w:val="32"/>
          <w:szCs w:val="32"/>
        </w:rPr>
        <w:t>—合约月份—MS—P—行权价格”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1E327742">
      <w:pP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5DC8C5D5"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4BBDD6E7"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F01A37F"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C55607E"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6C1ADB5A"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55E99E1"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2D53F663">
      <w:pPr>
        <w:ind w:firstLine="64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254979B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 w14:paraId="04217BD2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《郑州商品交易所棉花期权合约》修订条款对照表</w:t>
      </w:r>
    </w:p>
    <w:p w14:paraId="7EAC1699"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 w14:paraId="764A8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3E764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0C5F2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69EA1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 w14:paraId="4F376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A53B1"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5D86A"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6E9A4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 w14:paraId="24FA2E66"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系列期权：在标的期货合约交割月份前四个月第一个交易日挂牌</w:t>
            </w:r>
          </w:p>
        </w:tc>
      </w:tr>
      <w:tr w14:paraId="28D68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020E6"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3C4AA"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3DD6C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 w14:paraId="0EF12D77"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 w14:paraId="0F7E7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74006"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2A15B"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 w14:paraId="6735BCF0"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8D9B2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 w14:paraId="27671AB1"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u w:val="single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 w:val="0"/>
                <w:u w:val="single"/>
                <w:lang w:val="en-US" w:eastAsia="zh-CN"/>
              </w:rPr>
              <w:t>CF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 w14:paraId="537DD87D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158F2B2E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48D25299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33280BAC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5B8C2982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4E85478B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65AEF019"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br w:type="page"/>
      </w:r>
    </w:p>
    <w:p w14:paraId="071C76C5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《郑州商品交易所菜籽油期权合约》修订</w:t>
      </w:r>
    </w:p>
    <w:p w14:paraId="07083509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条款对照表</w:t>
      </w:r>
    </w:p>
    <w:p w14:paraId="350FA7B4"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 w14:paraId="7BF79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D5EA8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BA3A1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9CDAA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 w14:paraId="5F1C4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07876"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8D543"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E6907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 w14:paraId="535F7864"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系列期权：在标的期货合约交割月份前四个月第一个交易日挂牌</w:t>
            </w:r>
          </w:p>
        </w:tc>
      </w:tr>
      <w:tr w14:paraId="2483F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41FE5"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03E5E"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AF221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 w14:paraId="45E3C30F"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 w14:paraId="5DDB8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514BE"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45968"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 w14:paraId="5BF584E1"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FC85E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 w14:paraId="3CED781F"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 w14:paraId="3F384B10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4787ABA9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64BDBEBF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0D7C376E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60C52A29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2F540352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50874C71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6BDF517F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7A412BBA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《郑州商品交易所菜籽粕期权合约》修订</w:t>
      </w:r>
    </w:p>
    <w:p w14:paraId="348314AE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条款对照表</w:t>
      </w:r>
    </w:p>
    <w:p w14:paraId="66B0FCE6"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 w14:paraId="762EF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F56EE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63617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9C73C"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 w14:paraId="2E7C4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39451"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06BFB"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BF99F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 w14:paraId="75891D2D"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eastAsia="zh-CN"/>
              </w:rPr>
              <w:t>（除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val="en-US" w:eastAsia="zh-CN"/>
              </w:rPr>
              <w:t>8月、9月合约外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交割月份前四个月第一个交易日挂牌</w:t>
            </w:r>
          </w:p>
        </w:tc>
      </w:tr>
      <w:tr w14:paraId="0D387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A3A8A"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76566"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EA923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 w14:paraId="5DB22AA8"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 w14:paraId="47DF1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CB668"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50D0C"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 w14:paraId="12F7D88F"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3323E"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 w14:paraId="512C25F0"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RM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 w14:paraId="65262C14"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 w14:paraId="62E0C4D7">
      <w:pP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59477"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1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05EB5"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4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95F1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921AB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F3D8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BEFB3BE"/>
    <w:rsid w:val="1FE37F0F"/>
    <w:rsid w:val="2BBF571A"/>
    <w:rsid w:val="3CFBA2F0"/>
    <w:rsid w:val="3EFBAA8E"/>
    <w:rsid w:val="444BDC62"/>
    <w:rsid w:val="54883667"/>
    <w:rsid w:val="5B49FAE1"/>
    <w:rsid w:val="5BDFA809"/>
    <w:rsid w:val="6A799E15"/>
    <w:rsid w:val="6BFA7963"/>
    <w:rsid w:val="6FFD3ED4"/>
    <w:rsid w:val="736F6ED4"/>
    <w:rsid w:val="78031D0F"/>
    <w:rsid w:val="79CD1787"/>
    <w:rsid w:val="9FEE4A6F"/>
    <w:rsid w:val="A7D7F6CC"/>
    <w:rsid w:val="AFD72E1D"/>
    <w:rsid w:val="BD775071"/>
    <w:rsid w:val="C9CB0963"/>
    <w:rsid w:val="CE9E2B56"/>
    <w:rsid w:val="DBDAF65F"/>
    <w:rsid w:val="DE7EB9AA"/>
    <w:rsid w:val="DF3B9352"/>
    <w:rsid w:val="DFDF456B"/>
    <w:rsid w:val="DFFFA556"/>
    <w:rsid w:val="EDBF8A84"/>
    <w:rsid w:val="EDFE38F8"/>
    <w:rsid w:val="EF3B01DE"/>
    <w:rsid w:val="EFEF151F"/>
    <w:rsid w:val="F4D7ECA9"/>
    <w:rsid w:val="F6FE66FD"/>
    <w:rsid w:val="F7FB0A6D"/>
    <w:rsid w:val="F7FBA849"/>
    <w:rsid w:val="F7FD85DC"/>
    <w:rsid w:val="FB1B0FCD"/>
    <w:rsid w:val="FBEE7D96"/>
    <w:rsid w:val="FF5BA603"/>
    <w:rsid w:val="FFEE14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0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43</Words>
  <Characters>246</Characters>
  <Lines>2</Lines>
  <Paragraphs>1</Paragraphs>
  <TotalTime>1</TotalTime>
  <ScaleCrop>false</ScaleCrop>
  <LinksUpToDate>false</LinksUpToDate>
  <CharactersWithSpaces>288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2019-09-21T06:10:00Z</dcterms:created>
  <dc:creator>CN=李小鹏/OU=办公室/O=CZCE</dc:creator>
  <cp:lastModifiedBy>yansy</cp:lastModifiedBy>
  <dcterms:modified xsi:type="dcterms:W3CDTF">2026-08-31T01:29:51Z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F8174F9A665242CE8118C9A12B5A8AFD_13</vt:lpwstr>
  </property>
</Properties>
</file>