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91EE6">
      <w:pPr>
        <w:spacing w:line="640" w:lineRule="exact"/>
        <w:rPr>
          <w:rFonts w:hint="eastAsia" w:ascii="方正大标宋简体" w:hAnsi="Times New Roman" w:eastAsia="方正大标宋简体" w:cs="Times New Roman"/>
          <w:sz w:val="42"/>
          <w:szCs w:val="42"/>
        </w:rPr>
      </w:pPr>
      <w:r>
        <w:rPr>
          <w:rFonts w:hint="eastAsia" w:ascii="方正大标宋简体" w:hAnsi="Times New Roman" w:eastAsia="方正大标宋简体" w:cs="Times New Roman"/>
          <w:sz w:val="42"/>
          <w:szCs w:val="42"/>
        </w:rPr>
        <w:t>附件</w:t>
      </w:r>
    </w:p>
    <w:p w14:paraId="5760DF79">
      <w:pPr>
        <w:spacing w:line="640" w:lineRule="exact"/>
        <w:rPr>
          <w:rFonts w:ascii="Times New Roman" w:hAnsi="Times New Roman" w:eastAsia="方正仿宋简体" w:cs="Times New Roman"/>
          <w:sz w:val="30"/>
          <w:szCs w:val="30"/>
        </w:rPr>
      </w:pPr>
    </w:p>
    <w:p w14:paraId="44DA43BA">
      <w:pPr>
        <w:widowControl/>
        <w:jc w:val="center"/>
        <w:rPr>
          <w:rFonts w:ascii="方正大标宋简体" w:hAnsi="Times New Roman" w:eastAsia="方正大标宋简体" w:cs="Times New Roman"/>
          <w:sz w:val="42"/>
          <w:szCs w:val="42"/>
        </w:rPr>
      </w:pPr>
      <w:bookmarkStart w:id="0" w:name="_GoBack"/>
      <w:r>
        <w:rPr>
          <w:rFonts w:hint="eastAsia" w:ascii="方正大标宋简体" w:hAnsi="Times New Roman" w:eastAsia="方正大标宋简体" w:cs="Times New Roman"/>
          <w:sz w:val="42"/>
          <w:szCs w:val="42"/>
        </w:rPr>
        <w:t>上海期货交易所指定存管银行名单</w:t>
      </w:r>
      <w:bookmarkEnd w:id="0"/>
    </w:p>
    <w:p w14:paraId="0F1294FA">
      <w:pPr>
        <w:widowControl/>
        <w:jc w:val="center"/>
        <w:rPr>
          <w:rFonts w:ascii="Times New Roman" w:hAnsi="Times New Roman" w:eastAsia="方正仿宋简体" w:cs="Times New Roman"/>
          <w:b/>
          <w:sz w:val="42"/>
          <w:szCs w:val="42"/>
        </w:rPr>
      </w:pPr>
    </w:p>
    <w:tbl>
      <w:tblPr>
        <w:tblStyle w:val="17"/>
        <w:tblW w:w="88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721"/>
        <w:gridCol w:w="1083"/>
        <w:gridCol w:w="2644"/>
        <w:gridCol w:w="1863"/>
        <w:gridCol w:w="800"/>
        <w:gridCol w:w="577"/>
        <w:gridCol w:w="700"/>
      </w:tblGrid>
      <w:tr w14:paraId="60AAE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</w:trPr>
        <w:tc>
          <w:tcPr>
            <w:tcW w:w="459" w:type="dxa"/>
            <w:vMerge w:val="restart"/>
            <w:shd w:val="clear" w:color="auto" w:fill="F1F1F1" w:themeFill="background1" w:themeFillShade="F2"/>
            <w:vAlign w:val="center"/>
          </w:tcPr>
          <w:p w14:paraId="61095F11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21" w:type="dxa"/>
            <w:vMerge w:val="restart"/>
            <w:shd w:val="clear" w:color="auto" w:fill="F1F1F1" w:themeFill="background1" w:themeFillShade="F2"/>
            <w:vAlign w:val="center"/>
          </w:tcPr>
          <w:p w14:paraId="4A96C5E0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上期所         存管银行</w:t>
            </w:r>
          </w:p>
        </w:tc>
        <w:tc>
          <w:tcPr>
            <w:tcW w:w="5590" w:type="dxa"/>
            <w:gridSpan w:val="3"/>
            <w:vMerge w:val="restart"/>
            <w:shd w:val="clear" w:color="000000" w:fill="F2F2F2"/>
            <w:vAlign w:val="center"/>
          </w:tcPr>
          <w:p w14:paraId="7341305C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8"/>
                <w:szCs w:val="28"/>
              </w:rPr>
              <w:t>详细信息</w:t>
            </w:r>
          </w:p>
        </w:tc>
        <w:tc>
          <w:tcPr>
            <w:tcW w:w="2077" w:type="dxa"/>
            <w:gridSpan w:val="3"/>
            <w:shd w:val="clear" w:color="000000" w:fill="F2F2F2"/>
            <w:vAlign w:val="center"/>
          </w:tcPr>
          <w:p w14:paraId="533A6872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存管资格</w:t>
            </w:r>
          </w:p>
        </w:tc>
      </w:tr>
      <w:tr w14:paraId="5F2CB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tblHeader/>
        </w:trPr>
        <w:tc>
          <w:tcPr>
            <w:tcW w:w="459" w:type="dxa"/>
            <w:vMerge w:val="continue"/>
            <w:shd w:val="clear" w:color="auto" w:fill="F1F1F1" w:themeFill="background1" w:themeFillShade="F2"/>
            <w:vAlign w:val="center"/>
          </w:tcPr>
          <w:p w14:paraId="114EECF9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Merge w:val="continue"/>
            <w:shd w:val="clear" w:color="auto" w:fill="F1F1F1" w:themeFill="background1" w:themeFillShade="F2"/>
            <w:vAlign w:val="center"/>
          </w:tcPr>
          <w:p w14:paraId="2FA9B69A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90" w:type="dxa"/>
            <w:gridSpan w:val="3"/>
            <w:vMerge w:val="continue"/>
            <w:vAlign w:val="center"/>
          </w:tcPr>
          <w:p w14:paraId="3B233DE7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0" w:type="dxa"/>
            <w:shd w:val="clear" w:color="000000" w:fill="F2F2F2"/>
            <w:vAlign w:val="center"/>
          </w:tcPr>
          <w:p w14:paraId="38E29296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境内客户（含QFI)</w:t>
            </w:r>
          </w:p>
        </w:tc>
        <w:tc>
          <w:tcPr>
            <w:tcW w:w="577" w:type="dxa"/>
            <w:shd w:val="clear" w:color="000000" w:fill="F2F2F2"/>
            <w:vAlign w:val="center"/>
          </w:tcPr>
          <w:p w14:paraId="35BF2CA6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境外客户</w:t>
            </w:r>
          </w:p>
        </w:tc>
        <w:tc>
          <w:tcPr>
            <w:tcW w:w="700" w:type="dxa"/>
            <w:shd w:val="clear" w:color="000000" w:fill="F2F2F2"/>
            <w:vAlign w:val="center"/>
          </w:tcPr>
          <w:p w14:paraId="496ED606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仅QFI</w:t>
            </w:r>
          </w:p>
        </w:tc>
      </w:tr>
      <w:tr w14:paraId="4EF4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17CB2E8D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66A6FDC3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工商银行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6E0A7D04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7269F335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 xml:space="preserve">中国工商银行上海市期货大厦支行                                 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01BB5728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3B233899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3922D74D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DDF3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continue"/>
            <w:vAlign w:val="center"/>
          </w:tcPr>
          <w:p w14:paraId="07B9A660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5E66EE79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4C6B13C2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51F55A3F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上海市浦东新区松林路300号1楼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4E989957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021-68401031</w:t>
            </w:r>
          </w:p>
        </w:tc>
        <w:tc>
          <w:tcPr>
            <w:tcW w:w="800" w:type="dxa"/>
            <w:vMerge w:val="continue"/>
            <w:vAlign w:val="center"/>
          </w:tcPr>
          <w:p w14:paraId="7C5D5950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7DD5105D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F935BC6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7C1A7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5B318203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7ADF530F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农业银行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C0F73AF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3E1CB6EB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中国农业银行上海市期货大厦支行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756B85D8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65770122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1A896C18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504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continue"/>
            <w:vAlign w:val="center"/>
          </w:tcPr>
          <w:p w14:paraId="76876F91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0AE7C703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2B106040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54DF836F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上海市浦东新区松林路300号1层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5B82498B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021-68400986</w:t>
            </w:r>
          </w:p>
        </w:tc>
        <w:tc>
          <w:tcPr>
            <w:tcW w:w="800" w:type="dxa"/>
            <w:vMerge w:val="continue"/>
            <w:vAlign w:val="center"/>
          </w:tcPr>
          <w:p w14:paraId="3CB7A6B2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11DC54CB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47534AF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110A3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183BA82B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154425CB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中国银行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AB14495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42032F8F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中国银行上海市期货大厦支行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50215B38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7668572E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577EA692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25A1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continue"/>
            <w:vAlign w:val="center"/>
          </w:tcPr>
          <w:p w14:paraId="2C75AB5B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49B07CC6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7DCDA843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6879F641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上海市浦东新区松林路300号2楼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38AEA651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021-68402759</w:t>
            </w:r>
          </w:p>
          <w:p w14:paraId="5841E575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021-</w:t>
            </w:r>
            <w:r>
              <w:rPr>
                <w:rFonts w:hint="eastAsia"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68402756</w:t>
            </w:r>
          </w:p>
        </w:tc>
        <w:tc>
          <w:tcPr>
            <w:tcW w:w="800" w:type="dxa"/>
            <w:vMerge w:val="continue"/>
            <w:vAlign w:val="center"/>
          </w:tcPr>
          <w:p w14:paraId="6093CEED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18A25139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8A09117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419D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68DC4F02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4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13CEA216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建设银行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09709F7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6C16E115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中国建设银行上海期货支行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7BACF1F2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656F9CCA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5B6B1569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CEC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continue"/>
            <w:vAlign w:val="center"/>
          </w:tcPr>
          <w:p w14:paraId="56D042C9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61A3B45C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015B7A7C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24EF7648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上海市浦东新区浦电路500号</w:t>
            </w:r>
            <w:r>
              <w:rPr>
                <w:rFonts w:hint="eastAsia"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1层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648A1261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021-68401042</w:t>
            </w:r>
          </w:p>
        </w:tc>
        <w:tc>
          <w:tcPr>
            <w:tcW w:w="800" w:type="dxa"/>
            <w:vMerge w:val="continue"/>
            <w:vAlign w:val="center"/>
          </w:tcPr>
          <w:p w14:paraId="3649424A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43D00518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A6BAD05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0C04F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6736DF96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5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4E32C714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交通银行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3290D48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2FA41C6F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交通银行上海市期货大厦支行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549458ED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114D02BD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3B10C909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94D6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continue"/>
            <w:vAlign w:val="center"/>
          </w:tcPr>
          <w:p w14:paraId="7025A94C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2492E286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3075F6DF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31ECBE9E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上海市浦东新区浦电路500号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065D8DFF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021-68401029</w:t>
            </w:r>
          </w:p>
        </w:tc>
        <w:tc>
          <w:tcPr>
            <w:tcW w:w="800" w:type="dxa"/>
            <w:vMerge w:val="continue"/>
            <w:vAlign w:val="center"/>
          </w:tcPr>
          <w:p w14:paraId="34001251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4BD92F13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A73F42E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15182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7CCAFD6A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6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0473F232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招商银行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34D0DBE6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5F91406A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招商银行股份有限公司上海世纪大道支行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65CEA6C5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76CA42E1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6C9AC18E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42A3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continue"/>
            <w:vAlign w:val="center"/>
          </w:tcPr>
          <w:p w14:paraId="42528B99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308E640C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5CCDE7AD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3586A76A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招商银行上海世纪大道1589号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7CDB5948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021-58449005</w:t>
            </w:r>
          </w:p>
        </w:tc>
        <w:tc>
          <w:tcPr>
            <w:tcW w:w="800" w:type="dxa"/>
            <w:vMerge w:val="continue"/>
            <w:vAlign w:val="center"/>
          </w:tcPr>
          <w:p w14:paraId="3ECFBB14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00E6D0D1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39391D0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3EE2B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207BD6FE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7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4B9CD980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中信银行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6C253D1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0E482A1E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中信银行股份有限公司上海浦电路支行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76E5B844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2E68A19F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1DE680EA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2138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continue"/>
            <w:vAlign w:val="center"/>
          </w:tcPr>
          <w:p w14:paraId="11FB3020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1609479F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47B71BC7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6D2A63EE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上海市浦电路438号双鸽大厦首层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71F6E70E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021-50192136</w:t>
            </w:r>
          </w:p>
        </w:tc>
        <w:tc>
          <w:tcPr>
            <w:tcW w:w="800" w:type="dxa"/>
            <w:vMerge w:val="continue"/>
            <w:vAlign w:val="center"/>
          </w:tcPr>
          <w:p w14:paraId="0D8648DD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7FE30DAB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8FA0620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71B86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00927FF7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8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4C7AAA79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浦发银行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38EFC53E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1D3FE5AC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上海浦东发展银行期交所支行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6F618686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2C909BA7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6D8703CB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55B4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continue"/>
            <w:vAlign w:val="center"/>
          </w:tcPr>
          <w:p w14:paraId="48E211F6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335C48CE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06C39FE7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19B52CC4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上海市浦电路577号1楼02A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3A482237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021-50495573</w:t>
            </w:r>
          </w:p>
        </w:tc>
        <w:tc>
          <w:tcPr>
            <w:tcW w:w="800" w:type="dxa"/>
            <w:vMerge w:val="continue"/>
            <w:vAlign w:val="center"/>
          </w:tcPr>
          <w:p w14:paraId="3B2EDB63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4F31AB8A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B17342B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4C000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66F859E7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9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2E1DDC7D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兴业银行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311727E2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49BC92EE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兴业银行股份有限公司上海交易所支行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650802AB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3355A251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62005655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6E1F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continue"/>
            <w:vAlign w:val="center"/>
          </w:tcPr>
          <w:p w14:paraId="60151D17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2D16A002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5D2AE05E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13F64555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上海市浦电路555号中国钻石交易中心大厦一层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05A2C873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021-50151450</w:t>
            </w:r>
          </w:p>
        </w:tc>
        <w:tc>
          <w:tcPr>
            <w:tcW w:w="800" w:type="dxa"/>
            <w:vMerge w:val="continue"/>
            <w:vAlign w:val="center"/>
          </w:tcPr>
          <w:p w14:paraId="55C1A912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520F3169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CFBC160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3C744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247E0EDF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10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7B9CA835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光大银行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6275E8B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3282D085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中国光大银行股份有限公司上海期交所支行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474FA195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3966D93B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5CCDE353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7E9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continue"/>
            <w:vAlign w:val="center"/>
          </w:tcPr>
          <w:p w14:paraId="0DFA5197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68493091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39838ED5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535F4385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上海市世纪大道1589号长泰国际金融大厦1楼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4916C87D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021-63797982</w:t>
            </w:r>
          </w:p>
        </w:tc>
        <w:tc>
          <w:tcPr>
            <w:tcW w:w="800" w:type="dxa"/>
            <w:vMerge w:val="continue"/>
            <w:vAlign w:val="center"/>
          </w:tcPr>
          <w:p w14:paraId="702BF7BD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5A0EDA3B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EBCA415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3E47B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6B509A6F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11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48B77DAA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民生银行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5F3D70BC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38766BFF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中国民生银行股份有限公司上海期交所支行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4300A67A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40ECEDD5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4E437427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F4AD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continue"/>
            <w:vAlign w:val="center"/>
          </w:tcPr>
          <w:p w14:paraId="07B6AC16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6F2341EB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15E44855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5CA50158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上海市浦电路577号葛洲坝大厦1楼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2052DE6B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021-50125289</w:t>
            </w:r>
          </w:p>
        </w:tc>
        <w:tc>
          <w:tcPr>
            <w:tcW w:w="800" w:type="dxa"/>
            <w:vMerge w:val="continue"/>
            <w:vAlign w:val="center"/>
          </w:tcPr>
          <w:p w14:paraId="737BBF95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716138DF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BE18345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6D033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4C407B42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12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39A896EC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平安银行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67FB1282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0C617C2A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平安银行股份有限公司上海交易所支行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3744EAF2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5D41CA00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14F0F2B6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5C4E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continue"/>
            <w:vAlign w:val="center"/>
          </w:tcPr>
          <w:p w14:paraId="69C26D2E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565F3448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1B867FA0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6271DF80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上海市向城路288号SOHO世纪广场1楼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3857D0E1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021-58666527</w:t>
            </w:r>
          </w:p>
        </w:tc>
        <w:tc>
          <w:tcPr>
            <w:tcW w:w="800" w:type="dxa"/>
            <w:vMerge w:val="continue"/>
            <w:vAlign w:val="center"/>
          </w:tcPr>
          <w:p w14:paraId="50162730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6FA7F656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F80B959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0916A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4B4252CD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13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3B7B9E55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广发银行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8D87F7E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72B9F4D8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广发银行股份有限公司上海期货中心支行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17A11F8E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7AF49496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298A2B48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44C9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continue"/>
            <w:vAlign w:val="center"/>
          </w:tcPr>
          <w:p w14:paraId="0E468153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35D39C33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0E5008AC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4C4BDFA7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上海市浦东新区灵山路1号1楼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13A29969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021-50929589</w:t>
            </w:r>
          </w:p>
          <w:p w14:paraId="1473DFCE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-8002</w:t>
            </w:r>
          </w:p>
        </w:tc>
        <w:tc>
          <w:tcPr>
            <w:tcW w:w="800" w:type="dxa"/>
            <w:vMerge w:val="continue"/>
            <w:vAlign w:val="center"/>
          </w:tcPr>
          <w:p w14:paraId="4039EA45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4C837930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D526F3F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6CFF2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2B63C6A4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14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05253E54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邮储银行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2AA1CAB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2F7B11A3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中国邮政储蓄银行股份有限公司上海浦东新区世纪大道支行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35D01AF9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1D0D98BB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2260B296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D490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continue"/>
            <w:vAlign w:val="center"/>
          </w:tcPr>
          <w:p w14:paraId="7CD4D747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1CEC9664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42E51F46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4B868851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上海市浦东新区世纪大道1777号1层EF室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15956F92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021-58302083</w:t>
            </w:r>
          </w:p>
        </w:tc>
        <w:tc>
          <w:tcPr>
            <w:tcW w:w="800" w:type="dxa"/>
            <w:vMerge w:val="continue"/>
            <w:vAlign w:val="center"/>
          </w:tcPr>
          <w:p w14:paraId="4E48F806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5FFFCD1F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0B4850DF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00C8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05B1A36B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15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29C25E8F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星展银行</w:t>
            </w:r>
            <w:r>
              <w:rPr>
                <w:rFonts w:hint="eastAsia"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（中国）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5306617F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0EBD400D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星展银行（中国）有限公司上海分行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4AE3D812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3B76FDBD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16C6C6D5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</w:tr>
      <w:tr w14:paraId="1AF8B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459" w:type="dxa"/>
            <w:vMerge w:val="continue"/>
            <w:vAlign w:val="center"/>
          </w:tcPr>
          <w:p w14:paraId="42CDEF8A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42C8C6DD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350C3DC3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4431270F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上海市陆家嘴环路1318号16楼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730612EE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021-38968153</w:t>
            </w:r>
          </w:p>
        </w:tc>
        <w:tc>
          <w:tcPr>
            <w:tcW w:w="800" w:type="dxa"/>
            <w:vMerge w:val="continue"/>
            <w:vAlign w:val="center"/>
          </w:tcPr>
          <w:p w14:paraId="6A2DFC45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11382801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03D2540B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01BF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7722CBE0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16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4701BBAD"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花旗银行</w:t>
            </w:r>
            <w:r>
              <w:rPr>
                <w:rFonts w:hint="eastAsia"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  <w:t>（中国）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BF95F07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14:paraId="041AB93F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花旗银行（中国）有限公司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14:paraId="4BBF7BD6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14:paraId="71C75DA4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14:paraId="01274323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</w:tr>
      <w:tr w14:paraId="4FD09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459" w:type="dxa"/>
            <w:vMerge w:val="continue"/>
            <w:vAlign w:val="center"/>
          </w:tcPr>
          <w:p w14:paraId="637CFD5B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 w:val="continue"/>
            <w:vAlign w:val="center"/>
          </w:tcPr>
          <w:p w14:paraId="0B2A1A49">
            <w:pPr>
              <w:widowControl/>
              <w:spacing w:line="360" w:lineRule="exact"/>
              <w:jc w:val="left"/>
              <w:rPr>
                <w:rFonts w:ascii="Times New Roman" w:hAnsi="Times New Roman" w:eastAsia="Microsoft YaHei UI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14:paraId="74E535AB"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1824E40F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上海市陆家嘴金融贸易区花园石桥路33号花旗集团大厦31楼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69DA4DF9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  <w:t>电话 021-28963525</w:t>
            </w:r>
          </w:p>
        </w:tc>
        <w:tc>
          <w:tcPr>
            <w:tcW w:w="800" w:type="dxa"/>
            <w:vMerge w:val="continue"/>
            <w:vAlign w:val="center"/>
          </w:tcPr>
          <w:p w14:paraId="6CF67713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77" w:type="dxa"/>
            <w:vMerge w:val="continue"/>
            <w:vAlign w:val="center"/>
          </w:tcPr>
          <w:p w14:paraId="6B06B282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B2D22E1">
            <w:pPr>
              <w:widowControl/>
              <w:spacing w:line="360" w:lineRule="exact"/>
              <w:jc w:val="left"/>
              <w:rPr>
                <w:rFonts w:ascii="Times New Roman" w:hAnsi="Times New Roman" w:eastAsia="华文细黑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14:paraId="6D0D54CE">
      <w:pPr>
        <w:widowControl/>
        <w:jc w:val="left"/>
        <w:rPr>
          <w:rFonts w:ascii="Times New Roman" w:hAnsi="Times New Roman" w:eastAsia="方正仿宋简体" w:cs="Times New Roman"/>
          <w:sz w:val="30"/>
          <w:szCs w:val="30"/>
        </w:rPr>
      </w:pPr>
    </w:p>
    <w:p w14:paraId="136FA770">
      <w:pPr>
        <w:widowControl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82199570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DFBE684">
        <w:pPr>
          <w:pStyle w:val="13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24"/>
          </w:rPr>
          <w:t xml:space="preserve"> 1 -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2A7D7D1">
    <w:pPr>
      <w:pStyle w:val="1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83"/>
    <w:rsid w:val="00020EA9"/>
    <w:rsid w:val="00040DF2"/>
    <w:rsid w:val="00071B3F"/>
    <w:rsid w:val="000C23FE"/>
    <w:rsid w:val="0011323F"/>
    <w:rsid w:val="00295653"/>
    <w:rsid w:val="002B3895"/>
    <w:rsid w:val="00352E2C"/>
    <w:rsid w:val="00436993"/>
    <w:rsid w:val="004C19CD"/>
    <w:rsid w:val="004F1796"/>
    <w:rsid w:val="00514C53"/>
    <w:rsid w:val="0059166C"/>
    <w:rsid w:val="005A7C60"/>
    <w:rsid w:val="005F2827"/>
    <w:rsid w:val="005F5458"/>
    <w:rsid w:val="006B67E3"/>
    <w:rsid w:val="006E08DE"/>
    <w:rsid w:val="00723662"/>
    <w:rsid w:val="00834D97"/>
    <w:rsid w:val="0089610A"/>
    <w:rsid w:val="00B62C4F"/>
    <w:rsid w:val="00B6331D"/>
    <w:rsid w:val="00B97A33"/>
    <w:rsid w:val="00BD043E"/>
    <w:rsid w:val="00C12868"/>
    <w:rsid w:val="00CA268A"/>
    <w:rsid w:val="00DF7F99"/>
    <w:rsid w:val="00E00183"/>
    <w:rsid w:val="00E40A5B"/>
    <w:rsid w:val="00E575F2"/>
    <w:rsid w:val="00ED19F6"/>
    <w:rsid w:val="00ED3ADB"/>
    <w:rsid w:val="00EE665F"/>
    <w:rsid w:val="00EF036C"/>
    <w:rsid w:val="00F437D9"/>
    <w:rsid w:val="00F63A19"/>
    <w:rsid w:val="00F83DEC"/>
    <w:rsid w:val="00FB01B7"/>
    <w:rsid w:val="00FC070D"/>
    <w:rsid w:val="22FBBB96"/>
    <w:rsid w:val="2BBBED3F"/>
    <w:rsid w:val="5CBE25B0"/>
    <w:rsid w:val="6ABF180D"/>
    <w:rsid w:val="6FB5D4CE"/>
    <w:rsid w:val="6FF2707E"/>
    <w:rsid w:val="72B4F81E"/>
    <w:rsid w:val="77FFDC98"/>
    <w:rsid w:val="78984D24"/>
    <w:rsid w:val="79BAA720"/>
    <w:rsid w:val="79DD4ABC"/>
    <w:rsid w:val="7D78067F"/>
    <w:rsid w:val="7DB3392B"/>
    <w:rsid w:val="7DF2863B"/>
    <w:rsid w:val="7E5509BF"/>
    <w:rsid w:val="7ECE742A"/>
    <w:rsid w:val="7EFDC475"/>
    <w:rsid w:val="7F47079D"/>
    <w:rsid w:val="7FDB59C3"/>
    <w:rsid w:val="7FEFB8ED"/>
    <w:rsid w:val="85EB2D79"/>
    <w:rsid w:val="86F76C10"/>
    <w:rsid w:val="9C776B42"/>
    <w:rsid w:val="9E83AF35"/>
    <w:rsid w:val="9FFE3A51"/>
    <w:rsid w:val="B77724B4"/>
    <w:rsid w:val="B7FF99AB"/>
    <w:rsid w:val="BF7E921F"/>
    <w:rsid w:val="D5E4B643"/>
    <w:rsid w:val="D7E752BD"/>
    <w:rsid w:val="DDE94B99"/>
    <w:rsid w:val="EDBF5E83"/>
    <w:rsid w:val="EE7FFAF7"/>
    <w:rsid w:val="EEEBA0AC"/>
    <w:rsid w:val="EF67D044"/>
    <w:rsid w:val="EF8F4215"/>
    <w:rsid w:val="F2F54EBE"/>
    <w:rsid w:val="F3E9880C"/>
    <w:rsid w:val="F3FC4EB4"/>
    <w:rsid w:val="F7FE8FB4"/>
    <w:rsid w:val="F89FA3FA"/>
    <w:rsid w:val="FC9B5F43"/>
    <w:rsid w:val="FF7D1EB8"/>
    <w:rsid w:val="FFEFBA78"/>
    <w:rsid w:val="FFF8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0"/>
    <w:unhideWhenUsed/>
    <w:qFormat/>
    <w:uiPriority w:val="99"/>
    <w:pPr>
      <w:jc w:val="left"/>
    </w:pPr>
  </w:style>
  <w:style w:type="paragraph" w:styleId="12">
    <w:name w:val="Balloon Text"/>
    <w:basedOn w:val="1"/>
    <w:link w:val="41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0">
    <w:name w:val="标题 1 Char"/>
    <w:basedOn w:val="18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21">
    <w:name w:val="标题 2 Char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2">
    <w:name w:val="标题 3 Char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3">
    <w:name w:val="标题 4 Char"/>
    <w:basedOn w:val="18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4">
    <w:name w:val="标题 5 Char"/>
    <w:basedOn w:val="18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5">
    <w:name w:val="标题 6 Char"/>
    <w:basedOn w:val="18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6">
    <w:name w:val="标题 7 Char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Char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Char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Char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Char"/>
    <w:basedOn w:val="18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Char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2E75B6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6">
    <w:name w:val="明显引用 Char"/>
    <w:basedOn w:val="18"/>
    <w:link w:val="35"/>
    <w:qFormat/>
    <w:uiPriority w:val="30"/>
    <w:rPr>
      <w:i/>
      <w:iCs/>
      <w:color w:val="2E75B6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8">
    <w:name w:val="页眉 Char"/>
    <w:basedOn w:val="18"/>
    <w:link w:val="14"/>
    <w:qFormat/>
    <w:uiPriority w:val="99"/>
    <w:rPr>
      <w:sz w:val="18"/>
      <w:szCs w:val="18"/>
    </w:rPr>
  </w:style>
  <w:style w:type="character" w:customStyle="1" w:styleId="39">
    <w:name w:val="页脚 Char"/>
    <w:basedOn w:val="18"/>
    <w:link w:val="13"/>
    <w:qFormat/>
    <w:uiPriority w:val="99"/>
    <w:rPr>
      <w:sz w:val="18"/>
      <w:szCs w:val="18"/>
    </w:rPr>
  </w:style>
  <w:style w:type="character" w:customStyle="1" w:styleId="40">
    <w:name w:val="批注文字 Char"/>
    <w:basedOn w:val="18"/>
    <w:link w:val="11"/>
    <w:qFormat/>
    <w:uiPriority w:val="99"/>
  </w:style>
  <w:style w:type="character" w:customStyle="1" w:styleId="41">
    <w:name w:val="批注框文本 Char"/>
    <w:basedOn w:val="18"/>
    <w:link w:val="1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212</Words>
  <Characters>1214</Characters>
  <Lines>10</Lines>
  <Paragraphs>2</Paragraphs>
  <TotalTime>3</TotalTime>
  <ScaleCrop>false</ScaleCrop>
  <LinksUpToDate>false</LinksUpToDate>
  <CharactersWithSpaces>1424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2026-08-20T05:52:00Z</dcterms:created>
  <dc:creator>Jing Xia</dc:creator>
  <cp:lastModifiedBy>严申芸</cp:lastModifiedBy>
  <dcterms:modified xsi:type="dcterms:W3CDTF">2026-08-21T02:16:29Z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80457BAF9E534C6B868C48715A922685_13</vt:lpwstr>
  </property>
</Properties>
</file>