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9D" w:rsidRPr="00336D16" w:rsidRDefault="00D82F9D" w:rsidP="00D82F9D">
      <w:pPr>
        <w:rPr>
          <w:rFonts w:ascii="黑体" w:eastAsia="黑体" w:hAnsi="黑体" w:hint="eastAsia"/>
          <w:sz w:val="32"/>
          <w:szCs w:val="32"/>
        </w:rPr>
      </w:pPr>
      <w:r w:rsidRPr="00336D16">
        <w:rPr>
          <w:rFonts w:ascii="黑体" w:eastAsia="黑体" w:hAnsi="黑体" w:hint="eastAsia"/>
          <w:sz w:val="32"/>
          <w:szCs w:val="32"/>
        </w:rPr>
        <w:t>附件2</w:t>
      </w:r>
    </w:p>
    <w:p w:rsidR="00D82F9D" w:rsidRPr="00175AA8" w:rsidRDefault="00D82F9D" w:rsidP="00D82F9D">
      <w:pPr>
        <w:rPr>
          <w:rFonts w:ascii="黑体" w:eastAsia="黑体" w:hAnsi="黑体"/>
          <w:sz w:val="32"/>
          <w:szCs w:val="32"/>
        </w:rPr>
      </w:pPr>
    </w:p>
    <w:p w:rsidR="00D82F9D" w:rsidRDefault="00D82F9D" w:rsidP="00D82F9D">
      <w:pPr>
        <w:widowControl/>
        <w:jc w:val="center"/>
        <w:rPr>
          <w:rFonts w:ascii="宋体" w:hAnsi="宋体" w:hint="eastAsia"/>
          <w:b/>
          <w:kern w:val="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kern w:val="0"/>
          <w:sz w:val="44"/>
          <w:szCs w:val="44"/>
        </w:rPr>
        <w:t>设立的黄大豆2号指定交割仓库入出库费用最高限价</w:t>
      </w:r>
    </w:p>
    <w:tbl>
      <w:tblPr>
        <w:tblW w:w="14081" w:type="dxa"/>
        <w:jc w:val="center"/>
        <w:tblLook w:val="04A0" w:firstRow="1" w:lastRow="0" w:firstColumn="1" w:lastColumn="0" w:noHBand="0" w:noVBand="1"/>
      </w:tblPr>
      <w:tblGrid>
        <w:gridCol w:w="1218"/>
        <w:gridCol w:w="1214"/>
        <w:gridCol w:w="908"/>
        <w:gridCol w:w="5890"/>
        <w:gridCol w:w="1627"/>
        <w:gridCol w:w="1626"/>
        <w:gridCol w:w="1598"/>
      </w:tblGrid>
      <w:tr w:rsidR="00D82F9D" w:rsidTr="00193DAA">
        <w:trPr>
          <w:trHeight w:val="59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0"/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  <w:t>收费名称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  <w:t>计量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  <w:t>主要作业内容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  <w:t>江苏省江海粮油集团有限公司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  <w:t>上海良友新港储运有限公司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0"/>
                <w:szCs w:val="20"/>
              </w:rPr>
              <w:t>青岛港国际股份有限公司（董家口港区）</w:t>
            </w:r>
          </w:p>
        </w:tc>
      </w:tr>
      <w:tr w:rsidR="00D82F9D" w:rsidTr="00193DAA">
        <w:trPr>
          <w:trHeight w:val="124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入库费用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9D" w:rsidRDefault="00D82F9D" w:rsidP="00193DAA">
            <w:pPr>
              <w:widowControl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卸车及入仓费（由汽车进入仓内）、过磅费等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</w:tr>
      <w:tr w:rsidR="00D82F9D" w:rsidTr="00193DAA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9D" w:rsidRDefault="00D82F9D" w:rsidP="00193DA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9D" w:rsidRDefault="00D82F9D" w:rsidP="00193DAA">
            <w:pPr>
              <w:widowControl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铁路代垫费用、卸车及入仓费（由火车进入仓内）、过磅费等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D82F9D" w:rsidTr="00193DAA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9D" w:rsidRDefault="00D82F9D" w:rsidP="00193DA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9D" w:rsidRDefault="00D82F9D" w:rsidP="00193DAA">
            <w:pPr>
              <w:widowControl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卸船及入仓费（由船舱进入仓内）、过磅费等，不包含港建费和货物港务费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</w:tr>
      <w:tr w:rsidR="00D82F9D" w:rsidTr="00193DAA">
        <w:trPr>
          <w:trHeight w:val="125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出库费用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9D" w:rsidRDefault="00D82F9D" w:rsidP="00193DAA">
            <w:pPr>
              <w:widowControl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出仓及装车费（由仓内进入汽车）、过磅费等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</w:tr>
      <w:tr w:rsidR="00D82F9D" w:rsidTr="00193DAA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9D" w:rsidRDefault="00D82F9D" w:rsidP="00193DA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9D" w:rsidRDefault="00D82F9D" w:rsidP="00193DAA">
            <w:pPr>
              <w:widowControl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铁路代垫费用、出仓及装车费（由仓内进入火车）、过磅费等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D82F9D" w:rsidTr="00193DAA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9D" w:rsidRDefault="00D82F9D" w:rsidP="00193DAA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元/吨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F9D" w:rsidRDefault="00D82F9D" w:rsidP="00193DAA">
            <w:pPr>
              <w:widowControl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出仓及装船费（由仓内进入船舱、船舱内粮面平整）、过磅费等，不包含港建费和货物港务费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Default="00D82F9D" w:rsidP="00193DAA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F9D" w:rsidRPr="00C23E0F" w:rsidRDefault="00D82F9D" w:rsidP="00193DAA">
            <w:pPr>
              <w:widowControl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30</w:t>
            </w:r>
          </w:p>
        </w:tc>
      </w:tr>
    </w:tbl>
    <w:p w:rsidR="00D82F9D" w:rsidRDefault="00D82F9D" w:rsidP="00D82F9D"/>
    <w:p w:rsidR="00D82F9D" w:rsidRPr="0094623A" w:rsidRDefault="00D82F9D" w:rsidP="00D82F9D">
      <w:pPr>
        <w:adjustRightInd w:val="0"/>
        <w:snapToGrid w:val="0"/>
        <w:spacing w:line="580" w:lineRule="exact"/>
        <w:rPr>
          <w:rFonts w:ascii="仿宋_GB2312" w:eastAsia="仿宋_GB2312" w:hint="eastAsia"/>
          <w:bCs/>
          <w:sz w:val="32"/>
        </w:rPr>
      </w:pPr>
    </w:p>
    <w:p w:rsidR="00D76688" w:rsidRDefault="00D76688"/>
    <w:sectPr w:rsidR="00D76688" w:rsidSect="00D82F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9D"/>
    <w:rsid w:val="0016561D"/>
    <w:rsid w:val="00D76688"/>
    <w:rsid w:val="00D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2CB58-BAF2-4035-A4B1-67ADAEE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2018-03-16T03:52:00Z</dcterms:created>
  <dcterms:modified xsi:type="dcterms:W3CDTF">2018-03-16T03:52:00Z</dcterms:modified>
</cp:coreProperties>
</file>